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349A" w14:textId="77777777" w:rsidR="00AC17C6" w:rsidRPr="004C7A89" w:rsidRDefault="00CA11D5" w:rsidP="000D7A15">
      <w:pPr>
        <w:pStyle w:val="8"/>
        <w:spacing w:line="312" w:lineRule="auto"/>
        <w:jc w:val="center"/>
        <w:rPr>
          <w:rFonts w:asciiTheme="minorHAnsi" w:hAnsiTheme="minorHAnsi" w:cstheme="minorHAnsi"/>
          <w:noProof/>
          <w:lang w:val="en-US" w:eastAsia="en-US"/>
        </w:rPr>
      </w:pPr>
      <w:r w:rsidRPr="004C7A89">
        <w:rPr>
          <w:noProof/>
        </w:rPr>
        <w:drawing>
          <wp:inline distT="0" distB="0" distL="0" distR="0" wp14:anchorId="4C7E34B7" wp14:editId="1B6A1039">
            <wp:extent cx="2162175" cy="904875"/>
            <wp:effectExtent l="0" t="0" r="9525" b="9525"/>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5"/>
                    <pic:cNvPicPr/>
                  </pic:nvPicPr>
                  <pic:blipFill>
                    <a:blip r:embed="rId11">
                      <a:extLst>
                        <a:ext uri="{28A0092B-C50C-407E-A947-70E740481C1C}">
                          <a14:useLocalDpi xmlns:a14="http://schemas.microsoft.com/office/drawing/2010/main" val="0"/>
                        </a:ext>
                      </a:extLst>
                    </a:blip>
                    <a:srcRect t="3112" b="3112"/>
                    <a:stretch>
                      <a:fillRect/>
                    </a:stretch>
                  </pic:blipFill>
                  <pic:spPr>
                    <a:xfrm>
                      <a:off x="0" y="0"/>
                      <a:ext cx="2162175" cy="904875"/>
                    </a:xfrm>
                    <a:prstGeom prst="rect">
                      <a:avLst/>
                    </a:prstGeom>
                  </pic:spPr>
                </pic:pic>
              </a:graphicData>
            </a:graphic>
          </wp:inline>
        </w:drawing>
      </w:r>
    </w:p>
    <w:p w14:paraId="4C7E349B" w14:textId="77777777" w:rsidR="00AC17C6" w:rsidRPr="004C7A89" w:rsidRDefault="00AC17C6" w:rsidP="000D7A15">
      <w:pPr>
        <w:pStyle w:val="8"/>
        <w:spacing w:line="312" w:lineRule="auto"/>
        <w:jc w:val="center"/>
        <w:rPr>
          <w:rFonts w:asciiTheme="minorHAnsi" w:hAnsiTheme="minorHAnsi" w:cstheme="minorHAnsi"/>
          <w:noProof/>
          <w:lang w:val="en-US" w:eastAsia="en-US"/>
        </w:rPr>
      </w:pPr>
    </w:p>
    <w:p w14:paraId="4C7E349D" w14:textId="7B1E9281" w:rsidR="0066569B" w:rsidRPr="004C7A89" w:rsidRDefault="004A2B0B" w:rsidP="000D7A15">
      <w:pPr>
        <w:spacing w:line="312" w:lineRule="auto"/>
        <w:jc w:val="center"/>
        <w:rPr>
          <w:rFonts w:asciiTheme="minorHAnsi" w:hAnsiTheme="minorHAnsi" w:cstheme="minorHAnsi"/>
          <w:b/>
          <w:bCs/>
          <w:szCs w:val="24"/>
        </w:rPr>
      </w:pPr>
      <w:r>
        <w:rPr>
          <w:rFonts w:asciiTheme="minorHAnsi" w:hAnsiTheme="minorHAnsi" w:cstheme="minorHAnsi"/>
          <w:b/>
          <w:bCs/>
          <w:szCs w:val="24"/>
        </w:rPr>
        <w:t xml:space="preserve">Annex 2 - </w:t>
      </w:r>
      <w:r w:rsidR="0066569B" w:rsidRPr="004C7A89">
        <w:rPr>
          <w:rFonts w:asciiTheme="minorHAnsi" w:hAnsiTheme="minorHAnsi" w:cstheme="minorHAnsi"/>
          <w:b/>
          <w:bCs/>
          <w:szCs w:val="24"/>
        </w:rPr>
        <w:t>TE</w:t>
      </w:r>
      <w:r w:rsidR="002C1424" w:rsidRPr="004C7A89">
        <w:rPr>
          <w:rFonts w:asciiTheme="minorHAnsi" w:hAnsiTheme="minorHAnsi" w:cstheme="minorHAnsi"/>
          <w:b/>
          <w:bCs/>
          <w:szCs w:val="24"/>
        </w:rPr>
        <w:t>R</w:t>
      </w:r>
      <w:r w:rsidR="0066569B" w:rsidRPr="004C7A89">
        <w:rPr>
          <w:rFonts w:asciiTheme="minorHAnsi" w:hAnsiTheme="minorHAnsi" w:cstheme="minorHAnsi"/>
          <w:b/>
          <w:bCs/>
          <w:szCs w:val="24"/>
        </w:rPr>
        <w:t>MS OF REFERENCE</w:t>
      </w:r>
    </w:p>
    <w:p w14:paraId="4C7E349E" w14:textId="77777777" w:rsidR="0066569B" w:rsidRPr="004C7A89" w:rsidRDefault="0066569B" w:rsidP="000D7A15">
      <w:pPr>
        <w:spacing w:line="312" w:lineRule="auto"/>
        <w:jc w:val="both"/>
        <w:rPr>
          <w:rFonts w:asciiTheme="minorHAnsi" w:hAnsiTheme="minorHAnsi" w:cstheme="minorHAnsi"/>
          <w:b/>
          <w:bCs/>
          <w:sz w:val="22"/>
          <w:u w:val="single"/>
        </w:rPr>
      </w:pPr>
    </w:p>
    <w:p w14:paraId="4C7E349F" w14:textId="028DB39D" w:rsidR="0066569B" w:rsidRPr="004C7A89" w:rsidRDefault="0066569B" w:rsidP="000D7A15">
      <w:pPr>
        <w:spacing w:line="312" w:lineRule="auto"/>
        <w:jc w:val="both"/>
        <w:rPr>
          <w:rFonts w:asciiTheme="minorHAnsi" w:hAnsiTheme="minorHAnsi" w:cstheme="minorHAnsi"/>
          <w:b/>
          <w:bCs/>
          <w:i/>
          <w:iCs/>
          <w:sz w:val="22"/>
        </w:rPr>
      </w:pPr>
      <w:r w:rsidRPr="004C7A89">
        <w:rPr>
          <w:rFonts w:asciiTheme="minorHAnsi" w:hAnsiTheme="minorHAnsi" w:cstheme="minorHAnsi"/>
          <w:b/>
          <w:bCs/>
          <w:sz w:val="22"/>
        </w:rPr>
        <w:t>FOR THE CONSULTANCY CONTRACT OF</w:t>
      </w:r>
      <w:r w:rsidR="005F7492" w:rsidRPr="004C7A89">
        <w:rPr>
          <w:rFonts w:asciiTheme="minorHAnsi" w:hAnsiTheme="minorHAnsi" w:cstheme="minorHAnsi"/>
          <w:b/>
          <w:bCs/>
          <w:sz w:val="22"/>
        </w:rPr>
        <w:t xml:space="preserve">: </w:t>
      </w:r>
      <w:r w:rsidRPr="004C7A89">
        <w:rPr>
          <w:rFonts w:asciiTheme="minorHAnsi" w:hAnsiTheme="minorHAnsi" w:cstheme="minorHAnsi"/>
          <w:b/>
          <w:bCs/>
          <w:sz w:val="22"/>
        </w:rPr>
        <w:t>______________________</w:t>
      </w:r>
      <w:r w:rsidR="00B01215" w:rsidRPr="004C7A89">
        <w:rPr>
          <w:rFonts w:asciiTheme="minorHAnsi" w:hAnsiTheme="minorHAnsi" w:cstheme="minorHAnsi"/>
          <w:b/>
          <w:bCs/>
          <w:sz w:val="22"/>
        </w:rPr>
        <w:t>_______________</w:t>
      </w:r>
      <w:r w:rsidR="000D7A15" w:rsidRPr="004C7A89">
        <w:rPr>
          <w:rFonts w:asciiTheme="minorHAnsi" w:hAnsiTheme="minorHAnsi" w:cstheme="minorHAnsi"/>
          <w:b/>
          <w:bCs/>
          <w:sz w:val="22"/>
        </w:rPr>
        <w:t>_</w:t>
      </w:r>
      <w:r w:rsidRPr="004C7A89">
        <w:rPr>
          <w:rFonts w:asciiTheme="minorHAnsi" w:hAnsiTheme="minorHAnsi" w:cstheme="minorHAnsi"/>
          <w:b/>
          <w:bCs/>
          <w:sz w:val="22"/>
        </w:rPr>
        <w:t>_</w:t>
      </w:r>
      <w:r w:rsidR="000D7A15" w:rsidRPr="004C7A89">
        <w:rPr>
          <w:rFonts w:asciiTheme="minorHAnsi" w:hAnsiTheme="minorHAnsi" w:cstheme="minorHAnsi"/>
          <w:b/>
          <w:bCs/>
          <w:sz w:val="22"/>
        </w:rPr>
        <w:t xml:space="preserve"> </w:t>
      </w:r>
      <w:r w:rsidRPr="004C7A89">
        <w:rPr>
          <w:rFonts w:asciiTheme="minorHAnsi" w:hAnsiTheme="minorHAnsi" w:cstheme="minorHAnsi"/>
          <w:i/>
          <w:iCs/>
          <w:color w:val="808080" w:themeColor="background1" w:themeShade="80"/>
          <w:sz w:val="20"/>
          <w:szCs w:val="18"/>
        </w:rPr>
        <w:t>(</w:t>
      </w:r>
      <w:r w:rsidR="000D7A15" w:rsidRPr="004C7A89">
        <w:rPr>
          <w:rFonts w:asciiTheme="minorHAnsi" w:hAnsiTheme="minorHAnsi" w:cstheme="minorHAnsi"/>
          <w:i/>
          <w:iCs/>
          <w:color w:val="808080" w:themeColor="background1" w:themeShade="80"/>
          <w:sz w:val="20"/>
          <w:szCs w:val="18"/>
        </w:rPr>
        <w:t xml:space="preserve">Full </w:t>
      </w:r>
      <w:r w:rsidR="00393BD0" w:rsidRPr="004C7A89">
        <w:rPr>
          <w:rFonts w:asciiTheme="minorHAnsi" w:hAnsiTheme="minorHAnsi" w:cstheme="minorHAnsi"/>
          <w:i/>
          <w:iCs/>
          <w:color w:val="808080" w:themeColor="background1" w:themeShade="80"/>
          <w:sz w:val="20"/>
          <w:szCs w:val="18"/>
        </w:rPr>
        <w:t>Name of Consultant</w:t>
      </w:r>
      <w:r w:rsidRPr="004C7A89">
        <w:rPr>
          <w:rFonts w:asciiTheme="minorHAnsi" w:hAnsiTheme="minorHAnsi" w:cstheme="minorHAnsi"/>
          <w:i/>
          <w:iCs/>
          <w:color w:val="808080" w:themeColor="background1" w:themeShade="80"/>
          <w:sz w:val="20"/>
          <w:szCs w:val="18"/>
        </w:rPr>
        <w:t>)</w:t>
      </w:r>
    </w:p>
    <w:p w14:paraId="08085B46" w14:textId="77777777" w:rsidR="005E6E10" w:rsidRPr="004C7A89" w:rsidRDefault="005E6E10" w:rsidP="000D7A15">
      <w:pPr>
        <w:spacing w:line="312" w:lineRule="auto"/>
        <w:jc w:val="both"/>
        <w:rPr>
          <w:rFonts w:asciiTheme="minorHAnsi" w:hAnsiTheme="minorHAnsi" w:cstheme="minorHAnsi"/>
          <w:b/>
          <w:bCs/>
          <w:sz w:val="22"/>
        </w:rPr>
      </w:pPr>
    </w:p>
    <w:p w14:paraId="5F627B2C" w14:textId="7CBE9933" w:rsidR="00FE4611" w:rsidRPr="004C7A89" w:rsidRDefault="00FE4611" w:rsidP="000D7A15">
      <w:pPr>
        <w:pStyle w:val="a7"/>
        <w:numPr>
          <w:ilvl w:val="0"/>
          <w:numId w:val="1"/>
        </w:numPr>
        <w:spacing w:line="312" w:lineRule="auto"/>
        <w:jc w:val="both"/>
        <w:rPr>
          <w:rFonts w:asciiTheme="minorHAnsi" w:hAnsiTheme="minorHAnsi" w:cstheme="minorHAnsi"/>
          <w:b/>
          <w:bCs/>
          <w:sz w:val="22"/>
        </w:rPr>
      </w:pPr>
      <w:r w:rsidRPr="004C7A89">
        <w:rPr>
          <w:rFonts w:asciiTheme="minorHAnsi" w:hAnsiTheme="minorHAnsi" w:cstheme="minorHAnsi"/>
          <w:b/>
          <w:bCs/>
          <w:sz w:val="22"/>
        </w:rPr>
        <w:t xml:space="preserve">Duty Station of the Consultancy: </w:t>
      </w:r>
      <w:r w:rsidRPr="004C7A89">
        <w:rPr>
          <w:rFonts w:asciiTheme="minorHAnsi" w:hAnsiTheme="minorHAnsi" w:cstheme="minorHAnsi"/>
          <w:sz w:val="22"/>
        </w:rPr>
        <w:t>___</w:t>
      </w:r>
      <w:r w:rsidR="00C32C47" w:rsidRPr="00C32C47">
        <w:rPr>
          <w:rFonts w:asciiTheme="minorHAnsi" w:hAnsiTheme="minorHAnsi" w:cstheme="minorHAnsi"/>
          <w:sz w:val="22"/>
          <w:u w:val="single"/>
        </w:rPr>
        <w:t>Ashgabat, Turkmenistan</w:t>
      </w:r>
      <w:r w:rsidRPr="004C7A89">
        <w:rPr>
          <w:rFonts w:asciiTheme="minorHAnsi" w:hAnsiTheme="minorHAnsi" w:cstheme="minorHAnsi"/>
          <w:sz w:val="22"/>
        </w:rPr>
        <w:t>____________________</w:t>
      </w:r>
    </w:p>
    <w:p w14:paraId="0F55646B" w14:textId="77777777" w:rsidR="00FE4611" w:rsidRPr="004C7A89" w:rsidRDefault="00FE4611" w:rsidP="000D7A15">
      <w:pPr>
        <w:pStyle w:val="a7"/>
        <w:spacing w:line="312" w:lineRule="auto"/>
        <w:ind w:left="360"/>
        <w:jc w:val="both"/>
        <w:rPr>
          <w:rFonts w:asciiTheme="minorHAnsi" w:hAnsiTheme="minorHAnsi" w:cstheme="minorHAnsi"/>
          <w:b/>
          <w:bCs/>
          <w:sz w:val="22"/>
        </w:rPr>
      </w:pPr>
    </w:p>
    <w:p w14:paraId="601C3CEB" w14:textId="701702BA" w:rsidR="00FE4611" w:rsidRPr="004C7A89" w:rsidRDefault="00FE4611" w:rsidP="000D7A15">
      <w:pPr>
        <w:pStyle w:val="a7"/>
        <w:numPr>
          <w:ilvl w:val="0"/>
          <w:numId w:val="1"/>
        </w:numPr>
        <w:spacing w:line="312" w:lineRule="auto"/>
        <w:jc w:val="both"/>
        <w:rPr>
          <w:rFonts w:asciiTheme="minorHAnsi" w:hAnsiTheme="minorHAnsi" w:cstheme="minorHAnsi"/>
          <w:b/>
          <w:bCs/>
          <w:sz w:val="22"/>
        </w:rPr>
      </w:pPr>
      <w:r w:rsidRPr="004C7A89">
        <w:rPr>
          <w:rFonts w:asciiTheme="minorHAnsi" w:hAnsiTheme="minorHAnsi" w:cstheme="minorHAnsi"/>
          <w:b/>
          <w:bCs/>
          <w:sz w:val="22"/>
        </w:rPr>
        <w:t xml:space="preserve">Duration of Consultancy: </w:t>
      </w:r>
      <w:r w:rsidRPr="004C7A89">
        <w:rPr>
          <w:rFonts w:asciiTheme="minorHAnsi" w:hAnsiTheme="minorHAnsi" w:cstheme="minorHAnsi"/>
          <w:sz w:val="22"/>
        </w:rPr>
        <w:t>___</w:t>
      </w:r>
      <w:r w:rsidR="00C32C47" w:rsidRPr="00C32C47">
        <w:rPr>
          <w:rFonts w:asciiTheme="minorHAnsi" w:hAnsiTheme="minorHAnsi" w:cstheme="minorHAnsi"/>
          <w:sz w:val="22"/>
          <w:u w:val="single"/>
        </w:rPr>
        <w:t>Two months</w:t>
      </w:r>
      <w:r w:rsidRPr="00C32C47">
        <w:rPr>
          <w:rFonts w:asciiTheme="minorHAnsi" w:hAnsiTheme="minorHAnsi" w:cstheme="minorHAnsi"/>
          <w:sz w:val="22"/>
          <w:u w:val="single"/>
        </w:rPr>
        <w:t>__________</w:t>
      </w:r>
    </w:p>
    <w:p w14:paraId="55972624" w14:textId="77777777" w:rsidR="00FE4611" w:rsidRPr="004C7A89" w:rsidRDefault="00FE4611" w:rsidP="004E7B57">
      <w:pPr>
        <w:jc w:val="both"/>
        <w:rPr>
          <w:rFonts w:asciiTheme="minorHAnsi" w:hAnsiTheme="minorHAnsi" w:cstheme="minorHAnsi"/>
          <w:b/>
          <w:bCs/>
          <w:sz w:val="22"/>
        </w:rPr>
      </w:pPr>
    </w:p>
    <w:p w14:paraId="43E9FC18" w14:textId="3FED7434" w:rsidR="001858A8" w:rsidRDefault="0066569B" w:rsidP="00753748">
      <w:pPr>
        <w:numPr>
          <w:ilvl w:val="0"/>
          <w:numId w:val="1"/>
        </w:numPr>
        <w:spacing w:line="312" w:lineRule="auto"/>
        <w:jc w:val="both"/>
        <w:rPr>
          <w:rFonts w:ascii="Gill Sans Nova Book" w:hAnsi="Gill Sans Nova Book" w:cstheme="minorHAnsi"/>
          <w:sz w:val="22"/>
          <w:szCs w:val="22"/>
        </w:rPr>
      </w:pPr>
      <w:r w:rsidRPr="004C7A89">
        <w:rPr>
          <w:rFonts w:asciiTheme="minorHAnsi" w:hAnsiTheme="minorHAnsi" w:cstheme="minorHAnsi"/>
          <w:b/>
          <w:bCs/>
          <w:sz w:val="22"/>
        </w:rPr>
        <w:t>Nature of the consultancy:</w:t>
      </w:r>
      <w:r w:rsidRPr="004C7A89">
        <w:rPr>
          <w:rFonts w:asciiTheme="minorHAnsi" w:hAnsiTheme="minorHAnsi" w:cstheme="minorHAnsi"/>
          <w:sz w:val="22"/>
        </w:rPr>
        <w:t xml:space="preserve"> </w:t>
      </w:r>
      <w:r w:rsidR="00013E6E" w:rsidRPr="005A1598">
        <w:rPr>
          <w:rFonts w:asciiTheme="minorHAnsi" w:hAnsiTheme="minorHAnsi" w:cstheme="minorHAnsi"/>
          <w:sz w:val="22"/>
          <w:szCs w:val="22"/>
        </w:rPr>
        <w:t>Legal research, reporting, analysis on the legal status of Afghan migrants in Turkmenistan. (Category B).</w:t>
      </w:r>
    </w:p>
    <w:p w14:paraId="19A385D9" w14:textId="77777777" w:rsidR="00013E6E" w:rsidRPr="004C7A89" w:rsidRDefault="00013E6E" w:rsidP="000D7A15">
      <w:pPr>
        <w:spacing w:line="312" w:lineRule="auto"/>
        <w:ind w:left="360"/>
        <w:jc w:val="both"/>
        <w:rPr>
          <w:rFonts w:asciiTheme="minorHAnsi" w:hAnsiTheme="minorHAnsi" w:cstheme="minorHAnsi"/>
          <w:i/>
          <w:sz w:val="22"/>
        </w:rPr>
      </w:pPr>
    </w:p>
    <w:p w14:paraId="79F0534A" w14:textId="79380D4B" w:rsidR="00C84F2E" w:rsidRPr="004C7A89" w:rsidRDefault="00F57205" w:rsidP="000D7A15">
      <w:pPr>
        <w:numPr>
          <w:ilvl w:val="0"/>
          <w:numId w:val="1"/>
        </w:numPr>
        <w:spacing w:line="312" w:lineRule="auto"/>
        <w:jc w:val="both"/>
        <w:rPr>
          <w:rFonts w:asciiTheme="minorHAnsi" w:hAnsiTheme="minorHAnsi" w:cstheme="minorHAnsi"/>
          <w:i/>
          <w:iCs/>
          <w:color w:val="808080" w:themeColor="background1" w:themeShade="80"/>
          <w:sz w:val="22"/>
        </w:rPr>
      </w:pPr>
      <w:r w:rsidRPr="004C7A89">
        <w:rPr>
          <w:rFonts w:asciiTheme="minorHAnsi" w:hAnsiTheme="minorHAnsi" w:cstheme="minorHAnsi"/>
          <w:b/>
          <w:bCs/>
          <w:sz w:val="22"/>
        </w:rPr>
        <w:t xml:space="preserve">Project </w:t>
      </w:r>
      <w:r w:rsidR="00C23310" w:rsidRPr="004C7A89">
        <w:rPr>
          <w:rFonts w:asciiTheme="minorHAnsi" w:hAnsiTheme="minorHAnsi" w:cstheme="minorHAnsi"/>
          <w:b/>
          <w:bCs/>
          <w:sz w:val="22"/>
        </w:rPr>
        <w:t>C</w:t>
      </w:r>
      <w:r w:rsidRPr="004C7A89">
        <w:rPr>
          <w:rFonts w:asciiTheme="minorHAnsi" w:hAnsiTheme="minorHAnsi" w:cstheme="minorHAnsi"/>
          <w:b/>
          <w:bCs/>
          <w:sz w:val="22"/>
        </w:rPr>
        <w:t xml:space="preserve">ontext and Scope: </w:t>
      </w:r>
    </w:p>
    <w:p w14:paraId="5B93347E" w14:textId="77777777" w:rsidR="00013E6E" w:rsidRPr="006C25BA" w:rsidRDefault="00013E6E" w:rsidP="00013E6E">
      <w:pPr>
        <w:rPr>
          <w:rFonts w:asciiTheme="minorHAnsi" w:hAnsiTheme="minorHAnsi" w:cstheme="minorHAnsi"/>
          <w:bCs/>
          <w:sz w:val="22"/>
          <w:szCs w:val="22"/>
          <w:lang w:val="en-US"/>
        </w:rPr>
      </w:pPr>
      <w:r w:rsidRPr="006C25BA">
        <w:rPr>
          <w:rFonts w:asciiTheme="minorHAnsi" w:hAnsiTheme="minorHAnsi" w:cstheme="minorHAnsi"/>
          <w:sz w:val="22"/>
          <w:szCs w:val="22"/>
        </w:rPr>
        <w:t xml:space="preserve">The consultant will </w:t>
      </w:r>
      <w:proofErr w:type="gramStart"/>
      <w:r w:rsidRPr="006C25BA">
        <w:rPr>
          <w:rFonts w:asciiTheme="minorHAnsi" w:hAnsiTheme="minorHAnsi" w:cstheme="minorHAnsi"/>
          <w:sz w:val="22"/>
          <w:szCs w:val="22"/>
        </w:rPr>
        <w:t>conduct an assessment of</w:t>
      </w:r>
      <w:proofErr w:type="gramEnd"/>
      <w:r w:rsidRPr="006C25BA">
        <w:rPr>
          <w:rFonts w:asciiTheme="minorHAnsi" w:hAnsiTheme="minorHAnsi" w:cstheme="minorHAnsi"/>
          <w:sz w:val="22"/>
          <w:szCs w:val="22"/>
        </w:rPr>
        <w:t xml:space="preserve"> the legal status of Afghan migrant groups living in Turkmenistan to determine: 1. What are the categories of legal status for Afghans in Turkmenistan? 2. What are the implications (rights, challenges) associated with each type of legal status? Answers to these questions will improve IOM’s understanding of the rights, obligations, and challenges attached to legal status (for women, men, boys, and girls). </w:t>
      </w:r>
      <w:r w:rsidRPr="006C25BA">
        <w:rPr>
          <w:rFonts w:asciiTheme="minorHAnsi" w:hAnsiTheme="minorHAnsi" w:cstheme="minorHAnsi"/>
          <w:bCs/>
          <w:sz w:val="22"/>
          <w:szCs w:val="22"/>
        </w:rPr>
        <w:t xml:space="preserve">The legal review and recommendations will also clarify gaps in legal provisions, legal understanding, and law enforcement capacities </w:t>
      </w:r>
      <w:r w:rsidRPr="006C25BA">
        <w:rPr>
          <w:rFonts w:asciiTheme="minorHAnsi" w:hAnsiTheme="minorHAnsi" w:cstheme="minorHAnsi"/>
          <w:bCs/>
          <w:sz w:val="22"/>
          <w:szCs w:val="22"/>
          <w:lang w:val="en-US"/>
        </w:rPr>
        <w:t xml:space="preserve">and generate a comprehensive analysis of the main trends, including the geographical and socio-economic structure of migration flows of Afghan migrants to Turkmenistan. Ultimately, IOM Turkmenistan will have stronger evidence for program design, resource mobilization, and advocacy/partnerships with the Government of Turkmenistan. </w:t>
      </w:r>
    </w:p>
    <w:p w14:paraId="54C5E177" w14:textId="46676DCB" w:rsidR="00013E6E" w:rsidRPr="006C25BA" w:rsidRDefault="00013E6E" w:rsidP="00013E6E">
      <w:pPr>
        <w:spacing w:line="312" w:lineRule="auto"/>
        <w:jc w:val="both"/>
        <w:rPr>
          <w:rFonts w:asciiTheme="minorHAnsi" w:hAnsiTheme="minorHAnsi" w:cstheme="minorHAnsi"/>
          <w:color w:val="000000" w:themeColor="text1"/>
          <w:sz w:val="22"/>
          <w:lang w:val="en-US"/>
        </w:rPr>
      </w:pPr>
    </w:p>
    <w:p w14:paraId="1827E8AD" w14:textId="77777777" w:rsidR="00B74BFF" w:rsidRPr="006C25BA" w:rsidRDefault="00B74BFF" w:rsidP="000D7A15">
      <w:pPr>
        <w:spacing w:line="312" w:lineRule="auto"/>
        <w:ind w:left="360"/>
        <w:jc w:val="both"/>
        <w:rPr>
          <w:rFonts w:asciiTheme="minorHAnsi" w:hAnsiTheme="minorHAnsi" w:cstheme="minorHAnsi"/>
          <w:i/>
          <w:iCs/>
          <w:color w:val="808080" w:themeColor="background1" w:themeShade="80"/>
          <w:sz w:val="22"/>
          <w:lang w:val="en-US"/>
        </w:rPr>
      </w:pPr>
    </w:p>
    <w:p w14:paraId="27C3E8AC" w14:textId="77777777" w:rsidR="00753748" w:rsidRPr="006C25BA" w:rsidRDefault="00AD2CB7" w:rsidP="00E36176">
      <w:pPr>
        <w:numPr>
          <w:ilvl w:val="0"/>
          <w:numId w:val="1"/>
        </w:numPr>
        <w:spacing w:line="312" w:lineRule="auto"/>
        <w:jc w:val="both"/>
        <w:rPr>
          <w:rFonts w:asciiTheme="minorHAnsi" w:hAnsiTheme="minorHAnsi" w:cstheme="minorHAnsi"/>
          <w:sz w:val="22"/>
          <w:szCs w:val="22"/>
          <w:lang w:val="en-US"/>
        </w:rPr>
      </w:pPr>
      <w:r w:rsidRPr="006C25BA">
        <w:rPr>
          <w:rFonts w:asciiTheme="minorHAnsi" w:hAnsiTheme="minorHAnsi" w:cstheme="minorHAnsi"/>
          <w:b/>
          <w:bCs/>
          <w:sz w:val="22"/>
        </w:rPr>
        <w:t xml:space="preserve">Organizational Department / Unit </w:t>
      </w:r>
      <w:r w:rsidR="0066569B" w:rsidRPr="006C25BA">
        <w:rPr>
          <w:rFonts w:asciiTheme="minorHAnsi" w:hAnsiTheme="minorHAnsi" w:cstheme="minorHAnsi"/>
          <w:b/>
          <w:bCs/>
          <w:sz w:val="22"/>
        </w:rPr>
        <w:t>to which the Consultan</w:t>
      </w:r>
      <w:r w:rsidR="00B01215" w:rsidRPr="006C25BA">
        <w:rPr>
          <w:rFonts w:asciiTheme="minorHAnsi" w:hAnsiTheme="minorHAnsi" w:cstheme="minorHAnsi"/>
          <w:b/>
          <w:bCs/>
          <w:sz w:val="22"/>
        </w:rPr>
        <w:t>t</w:t>
      </w:r>
      <w:r w:rsidR="0066569B" w:rsidRPr="006C25BA">
        <w:rPr>
          <w:rFonts w:asciiTheme="minorHAnsi" w:hAnsiTheme="minorHAnsi" w:cstheme="minorHAnsi"/>
          <w:b/>
          <w:bCs/>
          <w:sz w:val="22"/>
        </w:rPr>
        <w:t xml:space="preserve"> is contributing</w:t>
      </w:r>
      <w:r w:rsidR="00453F28" w:rsidRPr="006C25BA">
        <w:rPr>
          <w:rFonts w:asciiTheme="minorHAnsi" w:hAnsiTheme="minorHAnsi" w:cstheme="minorHAnsi"/>
          <w:b/>
          <w:bCs/>
          <w:sz w:val="22"/>
        </w:rPr>
        <w:t>:</w:t>
      </w:r>
      <w:r w:rsidR="0066569B" w:rsidRPr="006C25BA">
        <w:rPr>
          <w:rFonts w:asciiTheme="minorHAnsi" w:hAnsiTheme="minorHAnsi" w:cstheme="minorHAnsi"/>
          <w:sz w:val="22"/>
        </w:rPr>
        <w:t xml:space="preserve"> </w:t>
      </w:r>
    </w:p>
    <w:p w14:paraId="722F0EEB" w14:textId="64B2506A" w:rsidR="00013E6E" w:rsidRPr="006C25BA" w:rsidRDefault="00013E6E" w:rsidP="00753748">
      <w:pPr>
        <w:spacing w:line="312" w:lineRule="auto"/>
        <w:ind w:left="360"/>
        <w:jc w:val="both"/>
        <w:rPr>
          <w:rFonts w:asciiTheme="minorHAnsi" w:hAnsiTheme="minorHAnsi" w:cstheme="minorHAnsi"/>
          <w:sz w:val="22"/>
          <w:szCs w:val="22"/>
          <w:lang w:val="en-US"/>
        </w:rPr>
      </w:pPr>
      <w:r w:rsidRPr="006C25BA">
        <w:rPr>
          <w:rFonts w:asciiTheme="minorHAnsi" w:hAnsiTheme="minorHAnsi" w:cstheme="minorHAnsi"/>
          <w:bCs/>
          <w:sz w:val="22"/>
          <w:szCs w:val="22"/>
        </w:rPr>
        <w:t xml:space="preserve">DOE, Comprehensive Action Plan for </w:t>
      </w:r>
      <w:proofErr w:type="gramStart"/>
      <w:r w:rsidRPr="006C25BA">
        <w:rPr>
          <w:rFonts w:asciiTheme="minorHAnsi" w:hAnsiTheme="minorHAnsi" w:cstheme="minorHAnsi"/>
          <w:bCs/>
          <w:sz w:val="22"/>
          <w:szCs w:val="22"/>
        </w:rPr>
        <w:t>Afghanistan</w:t>
      </w:r>
      <w:proofErr w:type="gramEnd"/>
      <w:r w:rsidRPr="006C25BA">
        <w:rPr>
          <w:rFonts w:asciiTheme="minorHAnsi" w:hAnsiTheme="minorHAnsi" w:cstheme="minorHAnsi"/>
          <w:bCs/>
          <w:sz w:val="22"/>
          <w:szCs w:val="22"/>
        </w:rPr>
        <w:t xml:space="preserve"> and Neighbouring Countries (DP 1204)</w:t>
      </w:r>
    </w:p>
    <w:p w14:paraId="1F62C85F" w14:textId="77777777" w:rsidR="004E7B57" w:rsidRPr="006C25BA" w:rsidRDefault="004E7B57" w:rsidP="000D7A15">
      <w:pPr>
        <w:spacing w:line="312" w:lineRule="auto"/>
        <w:ind w:left="360"/>
        <w:jc w:val="both"/>
        <w:rPr>
          <w:rFonts w:asciiTheme="minorHAnsi" w:hAnsiTheme="minorHAnsi" w:cstheme="minorHAnsi"/>
          <w:sz w:val="22"/>
          <w:lang w:val="en-US"/>
        </w:rPr>
      </w:pPr>
    </w:p>
    <w:p w14:paraId="699F0FAA" w14:textId="5AC00FB9" w:rsidR="00753748" w:rsidRPr="006C25BA" w:rsidRDefault="00753748" w:rsidP="00753748">
      <w:pPr>
        <w:spacing w:line="312" w:lineRule="auto"/>
        <w:jc w:val="both"/>
        <w:rPr>
          <w:rFonts w:asciiTheme="minorHAnsi" w:hAnsiTheme="minorHAnsi" w:cstheme="minorHAnsi"/>
          <w:i/>
          <w:iCs/>
          <w:color w:val="808080" w:themeColor="background1" w:themeShade="80"/>
          <w:sz w:val="22"/>
        </w:rPr>
      </w:pPr>
      <w:r w:rsidRPr="006C25BA">
        <w:rPr>
          <w:rFonts w:asciiTheme="minorHAnsi" w:hAnsiTheme="minorHAnsi" w:cstheme="minorHAnsi"/>
          <w:color w:val="000000" w:themeColor="text1"/>
          <w:szCs w:val="22"/>
          <w:lang w:val="en-US"/>
        </w:rPr>
        <w:t>6.</w:t>
      </w:r>
      <w:r w:rsidRPr="006C25BA">
        <w:rPr>
          <w:rFonts w:asciiTheme="minorHAnsi" w:hAnsiTheme="minorHAnsi" w:cstheme="minorHAnsi"/>
          <w:b/>
          <w:bCs/>
          <w:color w:val="808080" w:themeColor="background1" w:themeShade="80"/>
          <w:sz w:val="22"/>
        </w:rPr>
        <w:t xml:space="preserve">  </w:t>
      </w:r>
      <w:r w:rsidRPr="006C25BA">
        <w:rPr>
          <w:rFonts w:asciiTheme="minorHAnsi" w:hAnsiTheme="minorHAnsi" w:cstheme="minorHAnsi"/>
          <w:b/>
          <w:bCs/>
          <w:sz w:val="22"/>
        </w:rPr>
        <w:t xml:space="preserve">Category B Consultants: </w:t>
      </w:r>
      <w:r w:rsidRPr="006C25BA">
        <w:rPr>
          <w:rFonts w:asciiTheme="minorHAnsi" w:hAnsiTheme="minorHAnsi" w:cstheme="minorHAnsi"/>
          <w:b/>
          <w:sz w:val="22"/>
        </w:rPr>
        <w:t>Tangible and measurable outputs</w:t>
      </w:r>
      <w:r w:rsidRPr="006C25BA">
        <w:rPr>
          <w:rFonts w:asciiTheme="minorHAnsi" w:hAnsiTheme="minorHAnsi" w:cstheme="minorHAnsi"/>
          <w:sz w:val="22"/>
        </w:rPr>
        <w:t xml:space="preserve"> </w:t>
      </w:r>
      <w:r w:rsidRPr="006C25BA">
        <w:rPr>
          <w:rFonts w:asciiTheme="minorHAnsi" w:hAnsiTheme="minorHAnsi" w:cstheme="minorHAnsi"/>
          <w:b/>
          <w:bCs/>
          <w:sz w:val="22"/>
        </w:rPr>
        <w:t>of the work assignment</w:t>
      </w:r>
      <w:r w:rsidRPr="006C25BA">
        <w:rPr>
          <w:rFonts w:asciiTheme="minorHAnsi" w:hAnsiTheme="minorHAnsi" w:cstheme="minorHAnsi"/>
          <w:i/>
          <w:iCs/>
          <w:color w:val="808080" w:themeColor="background1" w:themeShade="80"/>
          <w:sz w:val="22"/>
        </w:rPr>
        <w:t xml:space="preserve"> </w:t>
      </w:r>
    </w:p>
    <w:p w14:paraId="1628D3F0" w14:textId="77777777" w:rsidR="00753748" w:rsidRPr="006C25BA" w:rsidRDefault="00753748" w:rsidP="00753748">
      <w:pPr>
        <w:pStyle w:val="a7"/>
        <w:numPr>
          <w:ilvl w:val="0"/>
          <w:numId w:val="17"/>
        </w:numPr>
        <w:spacing w:line="312" w:lineRule="auto"/>
        <w:jc w:val="both"/>
        <w:rPr>
          <w:rFonts w:asciiTheme="minorHAnsi" w:hAnsiTheme="minorHAnsi" w:cstheme="minorHAnsi"/>
          <w:sz w:val="22"/>
          <w:szCs w:val="22"/>
        </w:rPr>
      </w:pPr>
      <w:r w:rsidRPr="006C25BA">
        <w:rPr>
          <w:rFonts w:asciiTheme="minorHAnsi" w:hAnsiTheme="minorHAnsi" w:cstheme="minorHAnsi"/>
          <w:sz w:val="22"/>
          <w:szCs w:val="22"/>
        </w:rPr>
        <w:t>First deliverable: Design the study methodology in consultation with IOM Head Office, Regional Thematic Specialists and the sub-regional Project Coordinator. (By 31 October 2022)</w:t>
      </w:r>
    </w:p>
    <w:p w14:paraId="3757563C" w14:textId="77777777" w:rsidR="00753748" w:rsidRPr="006C25BA" w:rsidRDefault="00753748" w:rsidP="00753748">
      <w:pPr>
        <w:pStyle w:val="a7"/>
        <w:numPr>
          <w:ilvl w:val="0"/>
          <w:numId w:val="17"/>
        </w:numPr>
        <w:spacing w:line="312" w:lineRule="auto"/>
        <w:jc w:val="both"/>
        <w:rPr>
          <w:rFonts w:asciiTheme="minorHAnsi" w:hAnsiTheme="minorHAnsi" w:cstheme="minorHAnsi"/>
          <w:sz w:val="22"/>
          <w:szCs w:val="22"/>
        </w:rPr>
      </w:pPr>
      <w:r w:rsidRPr="006C25BA">
        <w:rPr>
          <w:rFonts w:asciiTheme="minorHAnsi" w:hAnsiTheme="minorHAnsi" w:cstheme="minorHAnsi"/>
          <w:sz w:val="22"/>
          <w:szCs w:val="22"/>
        </w:rPr>
        <w:t xml:space="preserve">Second deliverable: Conduct interviews with Afghans in regions with high populations of Afghans: </w:t>
      </w:r>
      <w:proofErr w:type="spellStart"/>
      <w:r w:rsidRPr="006C25BA">
        <w:rPr>
          <w:rFonts w:asciiTheme="minorHAnsi" w:hAnsiTheme="minorHAnsi" w:cstheme="minorHAnsi"/>
          <w:sz w:val="22"/>
          <w:szCs w:val="22"/>
        </w:rPr>
        <w:t>Ahal</w:t>
      </w:r>
      <w:proofErr w:type="spellEnd"/>
      <w:r w:rsidRPr="006C25BA">
        <w:rPr>
          <w:rFonts w:asciiTheme="minorHAnsi" w:hAnsiTheme="minorHAnsi" w:cstheme="minorHAnsi"/>
          <w:sz w:val="22"/>
          <w:szCs w:val="22"/>
        </w:rPr>
        <w:t xml:space="preserve">, Mary and </w:t>
      </w:r>
      <w:proofErr w:type="spellStart"/>
      <w:r w:rsidRPr="006C25BA">
        <w:rPr>
          <w:rFonts w:asciiTheme="minorHAnsi" w:hAnsiTheme="minorHAnsi" w:cstheme="minorHAnsi"/>
          <w:sz w:val="22"/>
          <w:szCs w:val="22"/>
        </w:rPr>
        <w:t>Lebap</w:t>
      </w:r>
      <w:proofErr w:type="spellEnd"/>
      <w:r w:rsidRPr="006C25BA">
        <w:rPr>
          <w:rFonts w:asciiTheme="minorHAnsi" w:hAnsiTheme="minorHAnsi" w:cstheme="minorHAnsi"/>
          <w:sz w:val="22"/>
          <w:szCs w:val="22"/>
        </w:rPr>
        <w:t>. (By 15 November 2022)</w:t>
      </w:r>
    </w:p>
    <w:p w14:paraId="2C94108B" w14:textId="77777777" w:rsidR="00753748" w:rsidRPr="006C25BA" w:rsidRDefault="00753748" w:rsidP="00753748">
      <w:pPr>
        <w:pStyle w:val="a7"/>
        <w:numPr>
          <w:ilvl w:val="0"/>
          <w:numId w:val="17"/>
        </w:numPr>
        <w:spacing w:line="312" w:lineRule="auto"/>
        <w:jc w:val="both"/>
        <w:rPr>
          <w:rFonts w:asciiTheme="minorHAnsi" w:hAnsiTheme="minorHAnsi" w:cstheme="minorHAnsi"/>
          <w:sz w:val="22"/>
          <w:szCs w:val="22"/>
        </w:rPr>
      </w:pPr>
      <w:r w:rsidRPr="006C25BA">
        <w:rPr>
          <w:rFonts w:asciiTheme="minorHAnsi" w:hAnsiTheme="minorHAnsi" w:cstheme="minorHAnsi"/>
          <w:sz w:val="22"/>
          <w:szCs w:val="22"/>
        </w:rPr>
        <w:t>Third deliverable: Using data from interviews as well as the IOM Style and Spelling Guides, compile a report including:</w:t>
      </w:r>
    </w:p>
    <w:p w14:paraId="474B68AE" w14:textId="77777777" w:rsidR="00753748" w:rsidRPr="006C25BA" w:rsidRDefault="00753748" w:rsidP="00753748">
      <w:pPr>
        <w:pStyle w:val="a7"/>
        <w:numPr>
          <w:ilvl w:val="1"/>
          <w:numId w:val="15"/>
        </w:numPr>
        <w:spacing w:line="312" w:lineRule="auto"/>
        <w:jc w:val="both"/>
        <w:rPr>
          <w:rFonts w:asciiTheme="minorHAnsi" w:hAnsiTheme="minorHAnsi" w:cstheme="minorHAnsi"/>
          <w:sz w:val="22"/>
          <w:szCs w:val="22"/>
        </w:rPr>
      </w:pPr>
      <w:r w:rsidRPr="006C25BA">
        <w:rPr>
          <w:rFonts w:asciiTheme="minorHAnsi" w:hAnsiTheme="minorHAnsi" w:cstheme="minorHAnsi"/>
          <w:sz w:val="22"/>
          <w:szCs w:val="22"/>
        </w:rPr>
        <w:t>Methodology (and limitations)</w:t>
      </w:r>
    </w:p>
    <w:p w14:paraId="32FBC04A" w14:textId="77777777" w:rsidR="00753748" w:rsidRPr="006C25BA" w:rsidRDefault="00753748" w:rsidP="00753748">
      <w:pPr>
        <w:pStyle w:val="a7"/>
        <w:numPr>
          <w:ilvl w:val="1"/>
          <w:numId w:val="15"/>
        </w:numPr>
        <w:spacing w:line="312" w:lineRule="auto"/>
        <w:jc w:val="both"/>
        <w:rPr>
          <w:rFonts w:asciiTheme="minorHAnsi" w:hAnsiTheme="minorHAnsi" w:cstheme="minorHAnsi"/>
          <w:sz w:val="22"/>
          <w:szCs w:val="22"/>
        </w:rPr>
      </w:pPr>
      <w:r w:rsidRPr="006C25BA">
        <w:rPr>
          <w:rFonts w:asciiTheme="minorHAnsi" w:hAnsiTheme="minorHAnsi" w:cstheme="minorHAnsi"/>
          <w:sz w:val="22"/>
          <w:szCs w:val="22"/>
        </w:rPr>
        <w:t>The context and history of Afghan population flows into Turkmenistan</w:t>
      </w:r>
    </w:p>
    <w:p w14:paraId="7F0CB1FE" w14:textId="77777777" w:rsidR="00753748" w:rsidRPr="006C25BA" w:rsidRDefault="00753748" w:rsidP="00753748">
      <w:pPr>
        <w:pStyle w:val="a7"/>
        <w:numPr>
          <w:ilvl w:val="1"/>
          <w:numId w:val="15"/>
        </w:numPr>
        <w:spacing w:line="312" w:lineRule="auto"/>
        <w:jc w:val="both"/>
        <w:rPr>
          <w:rFonts w:asciiTheme="minorHAnsi" w:hAnsiTheme="minorHAnsi" w:cstheme="minorHAnsi"/>
          <w:sz w:val="22"/>
          <w:szCs w:val="22"/>
        </w:rPr>
      </w:pPr>
      <w:r w:rsidRPr="006C25BA">
        <w:rPr>
          <w:rFonts w:asciiTheme="minorHAnsi" w:hAnsiTheme="minorHAnsi" w:cstheme="minorHAnsi"/>
          <w:sz w:val="22"/>
          <w:szCs w:val="22"/>
        </w:rPr>
        <w:t xml:space="preserve">The context and history of the legal framework on Afghans in Turkmenistan </w:t>
      </w:r>
    </w:p>
    <w:p w14:paraId="251558AF" w14:textId="77777777" w:rsidR="00753748" w:rsidRPr="006C25BA" w:rsidRDefault="00753748" w:rsidP="00753748">
      <w:pPr>
        <w:pStyle w:val="a7"/>
        <w:numPr>
          <w:ilvl w:val="1"/>
          <w:numId w:val="15"/>
        </w:numPr>
        <w:spacing w:line="312" w:lineRule="auto"/>
        <w:jc w:val="both"/>
        <w:rPr>
          <w:rFonts w:asciiTheme="minorHAnsi" w:hAnsiTheme="minorHAnsi" w:cstheme="minorHAnsi"/>
          <w:sz w:val="22"/>
          <w:szCs w:val="22"/>
        </w:rPr>
      </w:pPr>
      <w:r w:rsidRPr="006C25BA">
        <w:rPr>
          <w:rFonts w:asciiTheme="minorHAnsi" w:hAnsiTheme="minorHAnsi" w:cstheme="minorHAnsi"/>
          <w:sz w:val="22"/>
          <w:szCs w:val="22"/>
        </w:rPr>
        <w:lastRenderedPageBreak/>
        <w:t>A summary of the findings</w:t>
      </w:r>
    </w:p>
    <w:p w14:paraId="3EF7EB58" w14:textId="77777777" w:rsidR="00753748" w:rsidRPr="006C25BA" w:rsidRDefault="00753748" w:rsidP="00753748">
      <w:pPr>
        <w:pStyle w:val="a7"/>
        <w:numPr>
          <w:ilvl w:val="1"/>
          <w:numId w:val="15"/>
        </w:numPr>
        <w:spacing w:line="312" w:lineRule="auto"/>
        <w:jc w:val="both"/>
        <w:rPr>
          <w:rFonts w:asciiTheme="minorHAnsi" w:hAnsiTheme="minorHAnsi" w:cstheme="minorHAnsi"/>
          <w:sz w:val="22"/>
          <w:szCs w:val="22"/>
        </w:rPr>
      </w:pPr>
      <w:r w:rsidRPr="006C25BA">
        <w:rPr>
          <w:rFonts w:asciiTheme="minorHAnsi" w:hAnsiTheme="minorHAnsi" w:cstheme="minorHAnsi"/>
          <w:sz w:val="22"/>
          <w:szCs w:val="22"/>
        </w:rPr>
        <w:t>A detailed analysis of the findings including a breakdown on types of legal status, and the rights and challenges associated with each type of legal status (with attention to how these rights/challenges may affect women, children, people with specific needs).</w:t>
      </w:r>
    </w:p>
    <w:p w14:paraId="480C6A88" w14:textId="77777777" w:rsidR="00753748" w:rsidRPr="006C25BA" w:rsidRDefault="00753748" w:rsidP="00753748">
      <w:pPr>
        <w:pStyle w:val="a7"/>
        <w:numPr>
          <w:ilvl w:val="1"/>
          <w:numId w:val="15"/>
        </w:numPr>
        <w:spacing w:line="312" w:lineRule="auto"/>
        <w:jc w:val="both"/>
        <w:rPr>
          <w:rFonts w:asciiTheme="minorHAnsi" w:hAnsiTheme="minorHAnsi" w:cstheme="minorHAnsi"/>
          <w:sz w:val="22"/>
          <w:szCs w:val="22"/>
        </w:rPr>
      </w:pPr>
      <w:r w:rsidRPr="006C25BA">
        <w:rPr>
          <w:rFonts w:asciiTheme="minorHAnsi" w:hAnsiTheme="minorHAnsi" w:cstheme="minorHAnsi"/>
          <w:sz w:val="22"/>
          <w:szCs w:val="22"/>
        </w:rPr>
        <w:t>Recommendations for the Government of Turkmenistan and International Organizations.</w:t>
      </w:r>
    </w:p>
    <w:p w14:paraId="1F5FBBE6" w14:textId="77777777" w:rsidR="00753748" w:rsidRPr="006C25BA" w:rsidRDefault="00753748" w:rsidP="00753748">
      <w:pPr>
        <w:pStyle w:val="a7"/>
        <w:spacing w:line="312" w:lineRule="auto"/>
        <w:jc w:val="both"/>
        <w:rPr>
          <w:rFonts w:asciiTheme="minorHAnsi" w:hAnsiTheme="minorHAnsi" w:cstheme="minorHAnsi"/>
          <w:sz w:val="22"/>
          <w:szCs w:val="22"/>
        </w:rPr>
      </w:pPr>
      <w:r w:rsidRPr="006C25BA">
        <w:rPr>
          <w:rFonts w:asciiTheme="minorHAnsi" w:hAnsiTheme="minorHAnsi" w:cstheme="minorHAnsi"/>
          <w:sz w:val="22"/>
          <w:szCs w:val="22"/>
        </w:rPr>
        <w:t xml:space="preserve">A draft report should be submitted to IOM by 4 December 2022. The final report (including responses to comments and inputs) should be in English and submitted to IOM by 18 December 2022. If necessary, additional comments and inputs may need to be addressed and revisions may be necessary until 31 December 2022. </w:t>
      </w:r>
    </w:p>
    <w:p w14:paraId="63191AA8" w14:textId="54BB83A5" w:rsidR="004600C8" w:rsidRPr="006C25BA" w:rsidRDefault="004600C8" w:rsidP="00753748">
      <w:pPr>
        <w:pStyle w:val="a7"/>
        <w:spacing w:line="312" w:lineRule="auto"/>
        <w:ind w:left="360"/>
        <w:jc w:val="both"/>
        <w:rPr>
          <w:rFonts w:asciiTheme="minorHAnsi" w:hAnsiTheme="minorHAnsi" w:cstheme="minorHAnsi"/>
          <w:i/>
          <w:iCs/>
          <w:color w:val="C00000"/>
          <w:sz w:val="22"/>
        </w:rPr>
      </w:pPr>
    </w:p>
    <w:p w14:paraId="64C669B3" w14:textId="4FC24D40" w:rsidR="001858A8" w:rsidRPr="006C25BA" w:rsidRDefault="001858A8" w:rsidP="000D7A15">
      <w:pPr>
        <w:spacing w:line="312" w:lineRule="auto"/>
        <w:ind w:left="360"/>
        <w:jc w:val="both"/>
        <w:rPr>
          <w:rFonts w:asciiTheme="minorHAnsi" w:hAnsiTheme="minorHAnsi" w:cstheme="minorHAnsi"/>
          <w:sz w:val="22"/>
        </w:rPr>
      </w:pPr>
    </w:p>
    <w:p w14:paraId="4C7E34B4" w14:textId="095B2725" w:rsidR="0066569B" w:rsidRPr="006C25BA" w:rsidRDefault="0066569B" w:rsidP="004C7A89">
      <w:pPr>
        <w:numPr>
          <w:ilvl w:val="0"/>
          <w:numId w:val="15"/>
        </w:numPr>
        <w:spacing w:line="312" w:lineRule="auto"/>
        <w:jc w:val="both"/>
        <w:rPr>
          <w:rFonts w:asciiTheme="minorHAnsi" w:hAnsiTheme="minorHAnsi" w:cstheme="minorHAnsi"/>
          <w:sz w:val="22"/>
        </w:rPr>
      </w:pPr>
      <w:r w:rsidRPr="006C25BA">
        <w:rPr>
          <w:rFonts w:asciiTheme="minorHAnsi" w:hAnsiTheme="minorHAnsi" w:cstheme="minorHAnsi"/>
          <w:b/>
          <w:sz w:val="22"/>
        </w:rPr>
        <w:t xml:space="preserve">Performance indicators for </w:t>
      </w:r>
      <w:r w:rsidR="00B01215" w:rsidRPr="006C25BA">
        <w:rPr>
          <w:rFonts w:asciiTheme="minorHAnsi" w:hAnsiTheme="minorHAnsi" w:cstheme="minorHAnsi"/>
          <w:b/>
          <w:sz w:val="22"/>
        </w:rPr>
        <w:t xml:space="preserve">the </w:t>
      </w:r>
      <w:r w:rsidRPr="006C25BA">
        <w:rPr>
          <w:rFonts w:asciiTheme="minorHAnsi" w:hAnsiTheme="minorHAnsi" w:cstheme="minorHAnsi"/>
          <w:b/>
          <w:sz w:val="22"/>
        </w:rPr>
        <w:t>evaluation of results</w:t>
      </w:r>
    </w:p>
    <w:p w14:paraId="048FD1DE" w14:textId="77777777" w:rsidR="00953280" w:rsidRPr="006C25BA" w:rsidRDefault="00953280" w:rsidP="000D7A15">
      <w:pPr>
        <w:pStyle w:val="a7"/>
        <w:spacing w:line="312" w:lineRule="auto"/>
        <w:ind w:left="360"/>
        <w:jc w:val="both"/>
        <w:rPr>
          <w:rFonts w:asciiTheme="minorHAnsi" w:hAnsiTheme="minorHAnsi" w:cstheme="minorHAnsi"/>
          <w:sz w:val="20"/>
          <w:szCs w:val="18"/>
        </w:rPr>
      </w:pPr>
    </w:p>
    <w:p w14:paraId="6B294661" w14:textId="71947617" w:rsidR="00A95ABA" w:rsidRPr="006C25BA" w:rsidRDefault="00A95ABA" w:rsidP="00A95ABA">
      <w:pPr>
        <w:spacing w:line="312" w:lineRule="auto"/>
        <w:jc w:val="both"/>
        <w:rPr>
          <w:rFonts w:asciiTheme="minorHAnsi" w:hAnsiTheme="minorHAnsi" w:cstheme="minorHAnsi"/>
          <w:sz w:val="22"/>
          <w:szCs w:val="22"/>
        </w:rPr>
      </w:pPr>
      <w:r w:rsidRPr="006C25BA">
        <w:rPr>
          <w:rFonts w:asciiTheme="minorHAnsi" w:hAnsiTheme="minorHAnsi" w:cstheme="minorHAnsi"/>
          <w:sz w:val="22"/>
          <w:szCs w:val="22"/>
        </w:rPr>
        <w:t>Final report of Legal Assessment regarding the legal status of Afghan migrant groups in Turkmenistan endorsed by IOM in English language</w:t>
      </w:r>
      <w:r w:rsidR="00753748" w:rsidRPr="006C25BA">
        <w:rPr>
          <w:rFonts w:asciiTheme="minorHAnsi" w:hAnsiTheme="minorHAnsi" w:cstheme="minorHAnsi"/>
          <w:sz w:val="22"/>
          <w:szCs w:val="22"/>
        </w:rPr>
        <w:t xml:space="preserve"> and based on IOM Guidelines on Research Report Writing.</w:t>
      </w:r>
    </w:p>
    <w:p w14:paraId="4C7E34B5" w14:textId="77777777" w:rsidR="00BE511A" w:rsidRPr="006C25BA" w:rsidRDefault="00BE511A" w:rsidP="000D7A15">
      <w:pPr>
        <w:pStyle w:val="a7"/>
        <w:jc w:val="both"/>
        <w:rPr>
          <w:rFonts w:asciiTheme="minorHAnsi" w:hAnsiTheme="minorHAnsi" w:cstheme="minorHAnsi"/>
          <w:sz w:val="22"/>
        </w:rPr>
      </w:pPr>
    </w:p>
    <w:p w14:paraId="4C7E34B6" w14:textId="5F139EFB" w:rsidR="00327550" w:rsidRPr="006C25BA" w:rsidRDefault="00A138A3" w:rsidP="004C7A89">
      <w:pPr>
        <w:numPr>
          <w:ilvl w:val="0"/>
          <w:numId w:val="15"/>
        </w:numPr>
        <w:spacing w:line="312" w:lineRule="auto"/>
        <w:jc w:val="both"/>
        <w:rPr>
          <w:rFonts w:asciiTheme="minorHAnsi" w:hAnsiTheme="minorHAnsi" w:cstheme="minorHAnsi"/>
          <w:b/>
          <w:sz w:val="22"/>
        </w:rPr>
      </w:pPr>
      <w:r w:rsidRPr="006C25BA">
        <w:rPr>
          <w:rFonts w:asciiTheme="minorHAnsi" w:hAnsiTheme="minorHAnsi" w:cstheme="minorHAnsi"/>
          <w:b/>
          <w:sz w:val="22"/>
        </w:rPr>
        <w:t>Education</w:t>
      </w:r>
      <w:r w:rsidR="00E14E75" w:rsidRPr="006C25BA">
        <w:rPr>
          <w:rFonts w:asciiTheme="minorHAnsi" w:hAnsiTheme="minorHAnsi" w:cstheme="minorHAnsi"/>
          <w:b/>
          <w:sz w:val="22"/>
        </w:rPr>
        <w:t xml:space="preserve">, </w:t>
      </w:r>
      <w:r w:rsidR="00BE511A" w:rsidRPr="006C25BA">
        <w:rPr>
          <w:rFonts w:asciiTheme="minorHAnsi" w:hAnsiTheme="minorHAnsi" w:cstheme="minorHAnsi"/>
          <w:b/>
          <w:sz w:val="22"/>
        </w:rPr>
        <w:t>Experience and/or skills required</w:t>
      </w:r>
    </w:p>
    <w:p w14:paraId="647F4348" w14:textId="77777777" w:rsidR="00953280" w:rsidRPr="006C25BA" w:rsidRDefault="00953280" w:rsidP="000D7A15">
      <w:pPr>
        <w:pStyle w:val="a7"/>
        <w:spacing w:line="312" w:lineRule="auto"/>
        <w:ind w:left="360"/>
        <w:jc w:val="both"/>
        <w:rPr>
          <w:rFonts w:asciiTheme="minorHAnsi" w:hAnsiTheme="minorHAnsi" w:cstheme="minorHAnsi"/>
          <w:sz w:val="20"/>
          <w:szCs w:val="18"/>
        </w:rPr>
      </w:pPr>
    </w:p>
    <w:p w14:paraId="7438518A" w14:textId="77777777" w:rsidR="00A95ABA" w:rsidRPr="006C25BA" w:rsidRDefault="00A95ABA" w:rsidP="00A95ABA">
      <w:pPr>
        <w:pStyle w:val="a7"/>
        <w:jc w:val="both"/>
        <w:rPr>
          <w:rFonts w:asciiTheme="minorHAnsi" w:hAnsiTheme="minorHAnsi" w:cstheme="minorHAnsi"/>
          <w:color w:val="000000" w:themeColor="text1"/>
          <w:sz w:val="22"/>
          <w:szCs w:val="22"/>
          <w:lang w:val="en-US"/>
        </w:rPr>
      </w:pPr>
      <w:r w:rsidRPr="006C25BA">
        <w:rPr>
          <w:rFonts w:asciiTheme="minorHAnsi" w:hAnsiTheme="minorHAnsi" w:cstheme="minorHAnsi"/>
          <w:color w:val="000000" w:themeColor="text1"/>
          <w:sz w:val="22"/>
          <w:szCs w:val="22"/>
          <w:lang w:val="en-US"/>
        </w:rPr>
        <w:t>-Academic Degree, preferably in Law, Statistics, Migration, Migration Data collection and Analysis, Research, Desk study or/and Political Science, other humanities, or any other relevant field.</w:t>
      </w:r>
    </w:p>
    <w:p w14:paraId="2F9D0D66" w14:textId="77777777" w:rsidR="00A95ABA" w:rsidRPr="006C25BA" w:rsidRDefault="00A95ABA" w:rsidP="00A95ABA">
      <w:pPr>
        <w:pStyle w:val="a7"/>
        <w:jc w:val="both"/>
        <w:rPr>
          <w:rFonts w:asciiTheme="minorHAnsi" w:hAnsiTheme="minorHAnsi" w:cstheme="minorHAnsi"/>
          <w:color w:val="000000" w:themeColor="text1"/>
          <w:sz w:val="22"/>
          <w:szCs w:val="22"/>
          <w:lang w:val="en-US"/>
        </w:rPr>
      </w:pPr>
      <w:r w:rsidRPr="006C25BA">
        <w:rPr>
          <w:rFonts w:asciiTheme="minorHAnsi" w:hAnsiTheme="minorHAnsi" w:cstheme="minorHAnsi"/>
          <w:color w:val="000000" w:themeColor="text1"/>
          <w:sz w:val="22"/>
          <w:szCs w:val="22"/>
          <w:lang w:val="en-US"/>
        </w:rPr>
        <w:t>-Practical experience in conducting the legal research/desk study assessment and gap analysis of migration data collection/analysis and migration methodology.</w:t>
      </w:r>
    </w:p>
    <w:p w14:paraId="3717DC0B" w14:textId="77777777" w:rsidR="00A95ABA" w:rsidRPr="006C25BA" w:rsidRDefault="00A95ABA" w:rsidP="00A95ABA">
      <w:pPr>
        <w:pStyle w:val="a7"/>
        <w:jc w:val="both"/>
        <w:rPr>
          <w:rFonts w:asciiTheme="minorHAnsi" w:hAnsiTheme="minorHAnsi" w:cstheme="minorHAnsi"/>
          <w:color w:val="000000" w:themeColor="text1"/>
          <w:sz w:val="22"/>
          <w:szCs w:val="22"/>
          <w:lang w:val="en-US"/>
        </w:rPr>
      </w:pPr>
      <w:r w:rsidRPr="006C25BA">
        <w:rPr>
          <w:rFonts w:asciiTheme="minorHAnsi" w:hAnsiTheme="minorHAnsi" w:cstheme="minorHAnsi"/>
          <w:color w:val="000000" w:themeColor="text1"/>
          <w:sz w:val="22"/>
          <w:szCs w:val="22"/>
          <w:lang w:val="en-US"/>
        </w:rPr>
        <w:t>-Previous experience with analysis on demography, laws, policies, or legislative amendments regulating migration strategy.</w:t>
      </w:r>
    </w:p>
    <w:p w14:paraId="2961719B" w14:textId="77777777" w:rsidR="00A95ABA" w:rsidRPr="006C25BA" w:rsidRDefault="00A95ABA" w:rsidP="00A95ABA">
      <w:pPr>
        <w:pStyle w:val="a7"/>
        <w:jc w:val="both"/>
        <w:rPr>
          <w:rFonts w:asciiTheme="minorHAnsi" w:hAnsiTheme="minorHAnsi" w:cstheme="minorHAnsi"/>
          <w:color w:val="000000" w:themeColor="text1"/>
          <w:sz w:val="22"/>
          <w:szCs w:val="22"/>
          <w:lang w:val="en-US"/>
        </w:rPr>
      </w:pPr>
      <w:r w:rsidRPr="006C25BA">
        <w:rPr>
          <w:rFonts w:asciiTheme="minorHAnsi" w:hAnsiTheme="minorHAnsi" w:cstheme="minorHAnsi"/>
          <w:color w:val="000000" w:themeColor="text1"/>
          <w:sz w:val="22"/>
          <w:szCs w:val="22"/>
          <w:lang w:val="en-US"/>
        </w:rPr>
        <w:t>-Ability to clearly communicate, express ideas and knowledge and engage audience in a discussion.</w:t>
      </w:r>
    </w:p>
    <w:p w14:paraId="1A501875" w14:textId="77777777" w:rsidR="00A95ABA" w:rsidRPr="006C25BA" w:rsidRDefault="00A95ABA" w:rsidP="00A95ABA">
      <w:pPr>
        <w:pStyle w:val="a7"/>
        <w:jc w:val="both"/>
        <w:rPr>
          <w:rFonts w:asciiTheme="minorHAnsi" w:hAnsiTheme="minorHAnsi" w:cstheme="minorHAnsi"/>
          <w:color w:val="000000" w:themeColor="text1"/>
          <w:sz w:val="22"/>
          <w:szCs w:val="22"/>
          <w:lang w:val="en-US"/>
        </w:rPr>
      </w:pPr>
      <w:r w:rsidRPr="006C25BA">
        <w:rPr>
          <w:rFonts w:asciiTheme="minorHAnsi" w:hAnsiTheme="minorHAnsi" w:cstheme="minorHAnsi"/>
          <w:color w:val="000000" w:themeColor="text1"/>
          <w:sz w:val="22"/>
          <w:szCs w:val="22"/>
          <w:lang w:val="en-US"/>
        </w:rPr>
        <w:t>-Skills and knowledge in data security and data protection principles.</w:t>
      </w:r>
    </w:p>
    <w:p w14:paraId="0DC70F7B" w14:textId="77777777" w:rsidR="00A95ABA" w:rsidRPr="006C25BA" w:rsidRDefault="00A95ABA" w:rsidP="00A95ABA">
      <w:pPr>
        <w:pStyle w:val="a7"/>
        <w:jc w:val="both"/>
        <w:rPr>
          <w:rFonts w:asciiTheme="minorHAnsi" w:hAnsiTheme="minorHAnsi" w:cstheme="minorHAnsi"/>
          <w:color w:val="000000" w:themeColor="text1"/>
          <w:sz w:val="22"/>
          <w:szCs w:val="22"/>
          <w:lang w:val="en-US"/>
        </w:rPr>
      </w:pPr>
      <w:r w:rsidRPr="006C25BA">
        <w:rPr>
          <w:rFonts w:asciiTheme="minorHAnsi" w:hAnsiTheme="minorHAnsi" w:cstheme="minorHAnsi"/>
          <w:color w:val="000000" w:themeColor="text1"/>
          <w:sz w:val="22"/>
          <w:szCs w:val="22"/>
          <w:lang w:val="en-US"/>
        </w:rPr>
        <w:t>-Experience working with specialized international agencies (UN Agencies, International Organizations, and International specialized NGOs).</w:t>
      </w:r>
    </w:p>
    <w:p w14:paraId="28A9A665" w14:textId="255CC11F" w:rsidR="00A95ABA" w:rsidRPr="006C25BA" w:rsidRDefault="00A95ABA" w:rsidP="00A95ABA">
      <w:pPr>
        <w:pStyle w:val="a7"/>
        <w:jc w:val="both"/>
        <w:rPr>
          <w:rFonts w:asciiTheme="minorHAnsi" w:hAnsiTheme="minorHAnsi" w:cstheme="minorHAnsi"/>
          <w:color w:val="000000" w:themeColor="text1"/>
          <w:sz w:val="22"/>
          <w:szCs w:val="22"/>
          <w:lang w:val="en-US"/>
        </w:rPr>
      </w:pPr>
      <w:r w:rsidRPr="006C25BA">
        <w:rPr>
          <w:rFonts w:asciiTheme="minorHAnsi" w:hAnsiTheme="minorHAnsi" w:cstheme="minorHAnsi"/>
          <w:color w:val="000000" w:themeColor="text1"/>
          <w:sz w:val="22"/>
          <w:szCs w:val="22"/>
          <w:lang w:val="en-US"/>
        </w:rPr>
        <w:t>- Experience in working with Afghan communities and present contacts among Afghan community in Turkmenistan is the must.</w:t>
      </w:r>
    </w:p>
    <w:p w14:paraId="72698A7D" w14:textId="7B368F39" w:rsidR="00570C20" w:rsidRPr="006C25BA" w:rsidRDefault="00570C20" w:rsidP="00A95ABA">
      <w:pPr>
        <w:pStyle w:val="a7"/>
        <w:jc w:val="both"/>
        <w:rPr>
          <w:rFonts w:asciiTheme="minorHAnsi" w:hAnsiTheme="minorHAnsi" w:cstheme="minorHAnsi"/>
          <w:color w:val="000000" w:themeColor="text1"/>
          <w:sz w:val="22"/>
          <w:szCs w:val="22"/>
          <w:lang w:val="en-US"/>
        </w:rPr>
      </w:pPr>
      <w:r w:rsidRPr="006C25BA">
        <w:rPr>
          <w:rFonts w:asciiTheme="minorHAnsi" w:hAnsiTheme="minorHAnsi" w:cstheme="minorHAnsi"/>
          <w:color w:val="000000" w:themeColor="text1"/>
          <w:sz w:val="22"/>
          <w:szCs w:val="22"/>
          <w:lang w:val="en-US"/>
        </w:rPr>
        <w:t>- Experience in writing a report that meets the international standard is required.</w:t>
      </w:r>
    </w:p>
    <w:p w14:paraId="0F6139D3" w14:textId="362792EC" w:rsidR="00A95ABA" w:rsidRPr="006C25BA" w:rsidRDefault="00A95ABA" w:rsidP="00A95ABA">
      <w:pPr>
        <w:pStyle w:val="a7"/>
        <w:jc w:val="both"/>
        <w:rPr>
          <w:rFonts w:asciiTheme="minorHAnsi" w:hAnsiTheme="minorHAnsi" w:cstheme="minorHAnsi"/>
          <w:b/>
          <w:sz w:val="22"/>
          <w:szCs w:val="22"/>
        </w:rPr>
      </w:pPr>
      <w:r w:rsidRPr="006C25BA">
        <w:rPr>
          <w:rFonts w:asciiTheme="minorHAnsi" w:hAnsiTheme="minorHAnsi" w:cstheme="minorHAnsi"/>
          <w:color w:val="000000" w:themeColor="text1"/>
          <w:sz w:val="22"/>
          <w:szCs w:val="22"/>
          <w:lang w:val="en-US"/>
        </w:rPr>
        <w:t xml:space="preserve">- </w:t>
      </w:r>
      <w:r w:rsidR="00570C20" w:rsidRPr="006C25BA">
        <w:rPr>
          <w:rFonts w:asciiTheme="minorHAnsi" w:hAnsiTheme="minorHAnsi" w:cstheme="minorHAnsi"/>
          <w:color w:val="000000" w:themeColor="text1"/>
          <w:sz w:val="22"/>
          <w:szCs w:val="22"/>
          <w:lang w:val="en-US"/>
        </w:rPr>
        <w:t>Required knowledge of Turkmen, Russian and English languages</w:t>
      </w:r>
      <w:r w:rsidRPr="006C25BA">
        <w:rPr>
          <w:rFonts w:asciiTheme="minorHAnsi" w:hAnsiTheme="minorHAnsi" w:cstheme="minorHAnsi"/>
          <w:color w:val="000000" w:themeColor="text1"/>
          <w:sz w:val="22"/>
          <w:szCs w:val="22"/>
          <w:lang w:val="en-US"/>
        </w:rPr>
        <w:t>.</w:t>
      </w:r>
    </w:p>
    <w:p w14:paraId="73A73F22" w14:textId="77777777" w:rsidR="00F51AC3" w:rsidRPr="006C25BA" w:rsidRDefault="00F51AC3" w:rsidP="000D7A15">
      <w:pPr>
        <w:pStyle w:val="a7"/>
        <w:jc w:val="both"/>
        <w:rPr>
          <w:rFonts w:asciiTheme="minorHAnsi" w:hAnsiTheme="minorHAnsi" w:cstheme="minorHAnsi"/>
          <w:b/>
          <w:sz w:val="22"/>
        </w:rPr>
      </w:pPr>
    </w:p>
    <w:p w14:paraId="5FD44D6E" w14:textId="0BE35802" w:rsidR="00953280" w:rsidRPr="006C25BA" w:rsidRDefault="00F51AC3" w:rsidP="00A95ABA">
      <w:pPr>
        <w:numPr>
          <w:ilvl w:val="0"/>
          <w:numId w:val="15"/>
        </w:numPr>
        <w:spacing w:line="312" w:lineRule="auto"/>
        <w:jc w:val="both"/>
        <w:rPr>
          <w:rFonts w:asciiTheme="minorHAnsi" w:hAnsiTheme="minorHAnsi" w:cstheme="minorHAnsi"/>
          <w:b/>
          <w:sz w:val="22"/>
        </w:rPr>
      </w:pPr>
      <w:r w:rsidRPr="006C25BA">
        <w:rPr>
          <w:rFonts w:asciiTheme="minorHAnsi" w:hAnsiTheme="minorHAnsi" w:cstheme="minorHAnsi"/>
          <w:b/>
          <w:sz w:val="22"/>
        </w:rPr>
        <w:t>Travel required</w:t>
      </w:r>
    </w:p>
    <w:p w14:paraId="4EEC71BD" w14:textId="2BB4059E" w:rsidR="00953280" w:rsidRPr="006C25BA" w:rsidRDefault="00A95ABA" w:rsidP="00A95ABA">
      <w:pPr>
        <w:spacing w:line="312" w:lineRule="auto"/>
        <w:ind w:left="360"/>
        <w:jc w:val="both"/>
        <w:rPr>
          <w:rFonts w:asciiTheme="minorHAnsi" w:hAnsiTheme="minorHAnsi" w:cstheme="minorHAnsi"/>
          <w:b/>
          <w:sz w:val="22"/>
        </w:rPr>
      </w:pPr>
      <w:r w:rsidRPr="006C25BA">
        <w:rPr>
          <w:rFonts w:asciiTheme="minorHAnsi" w:hAnsiTheme="minorHAnsi" w:cstheme="minorHAnsi"/>
          <w:sz w:val="22"/>
          <w:szCs w:val="22"/>
        </w:rPr>
        <w:t xml:space="preserve">Travel to: </w:t>
      </w:r>
      <w:proofErr w:type="spellStart"/>
      <w:r w:rsidRPr="006C25BA">
        <w:rPr>
          <w:rFonts w:asciiTheme="minorHAnsi" w:hAnsiTheme="minorHAnsi" w:cstheme="minorHAnsi"/>
          <w:sz w:val="22"/>
          <w:szCs w:val="22"/>
        </w:rPr>
        <w:t>Ahal</w:t>
      </w:r>
      <w:proofErr w:type="spellEnd"/>
      <w:r w:rsidRPr="006C25BA">
        <w:rPr>
          <w:rFonts w:asciiTheme="minorHAnsi" w:hAnsiTheme="minorHAnsi" w:cstheme="minorHAnsi"/>
          <w:sz w:val="22"/>
          <w:szCs w:val="22"/>
        </w:rPr>
        <w:t xml:space="preserve">, Mary and </w:t>
      </w:r>
      <w:proofErr w:type="spellStart"/>
      <w:r w:rsidRPr="006C25BA">
        <w:rPr>
          <w:rFonts w:asciiTheme="minorHAnsi" w:hAnsiTheme="minorHAnsi" w:cstheme="minorHAnsi"/>
          <w:sz w:val="22"/>
          <w:szCs w:val="22"/>
        </w:rPr>
        <w:t>Lebap</w:t>
      </w:r>
      <w:proofErr w:type="spellEnd"/>
      <w:r w:rsidR="00E60A82" w:rsidRPr="006C25BA">
        <w:rPr>
          <w:rFonts w:asciiTheme="minorHAnsi" w:hAnsiTheme="minorHAnsi" w:cstheme="minorHAnsi"/>
          <w:b/>
          <w:sz w:val="22"/>
        </w:rPr>
        <w:t xml:space="preserve"> </w:t>
      </w:r>
    </w:p>
    <w:p w14:paraId="34483D6A" w14:textId="77777777" w:rsidR="00A95ABA" w:rsidRPr="006C25BA" w:rsidRDefault="00A95ABA" w:rsidP="00A95ABA">
      <w:pPr>
        <w:spacing w:line="312" w:lineRule="auto"/>
        <w:ind w:left="360"/>
        <w:jc w:val="both"/>
        <w:rPr>
          <w:rFonts w:asciiTheme="minorHAnsi" w:hAnsiTheme="minorHAnsi" w:cstheme="minorHAnsi"/>
          <w:sz w:val="22"/>
          <w:szCs w:val="22"/>
        </w:rPr>
      </w:pPr>
    </w:p>
    <w:p w14:paraId="7BF7CAA6" w14:textId="1B1CF156" w:rsidR="00740797" w:rsidRPr="004C7A89" w:rsidRDefault="00740797" w:rsidP="004C7A89">
      <w:pPr>
        <w:pStyle w:val="a7"/>
        <w:numPr>
          <w:ilvl w:val="0"/>
          <w:numId w:val="15"/>
        </w:numPr>
        <w:spacing w:line="312" w:lineRule="auto"/>
        <w:jc w:val="both"/>
        <w:rPr>
          <w:rFonts w:asciiTheme="minorHAnsi" w:hAnsiTheme="minorHAnsi" w:cstheme="minorHAnsi"/>
          <w:b/>
          <w:sz w:val="22"/>
        </w:rPr>
      </w:pPr>
      <w:r w:rsidRPr="004C7A89">
        <w:rPr>
          <w:rFonts w:asciiTheme="minorHAnsi" w:hAnsiTheme="minorHAnsi" w:cstheme="minorHAnsi"/>
          <w:b/>
          <w:sz w:val="22"/>
        </w:rPr>
        <w:t xml:space="preserve">Competencies </w:t>
      </w:r>
    </w:p>
    <w:p w14:paraId="4BCD024D" w14:textId="77777777" w:rsidR="00740797" w:rsidRPr="004C7A89" w:rsidRDefault="00740797" w:rsidP="000D7A15">
      <w:pPr>
        <w:spacing w:line="312" w:lineRule="auto"/>
        <w:ind w:left="360"/>
        <w:jc w:val="both"/>
        <w:rPr>
          <w:rFonts w:asciiTheme="minorHAnsi" w:hAnsiTheme="minorHAnsi" w:cstheme="minorHAnsi"/>
          <w:b/>
          <w:sz w:val="22"/>
        </w:rPr>
      </w:pPr>
    </w:p>
    <w:p w14:paraId="12DE13D9" w14:textId="77777777" w:rsidR="00740797" w:rsidRPr="004C7A89" w:rsidRDefault="00740797" w:rsidP="000D7A15">
      <w:pPr>
        <w:spacing w:line="312" w:lineRule="auto"/>
        <w:ind w:left="360"/>
        <w:jc w:val="both"/>
        <w:rPr>
          <w:rFonts w:asciiTheme="minorHAnsi" w:hAnsiTheme="minorHAnsi" w:cstheme="minorHAnsi"/>
          <w:bCs/>
          <w:sz w:val="22"/>
          <w:u w:val="single"/>
        </w:rPr>
      </w:pPr>
      <w:r w:rsidRPr="004C7A89">
        <w:rPr>
          <w:rFonts w:asciiTheme="minorHAnsi" w:hAnsiTheme="minorHAnsi" w:cstheme="minorHAnsi"/>
          <w:bCs/>
          <w:sz w:val="22"/>
          <w:u w:val="single"/>
        </w:rPr>
        <w:t>Values</w:t>
      </w:r>
    </w:p>
    <w:p w14:paraId="6CAC376F" w14:textId="636443CA" w:rsidR="00740797" w:rsidRPr="004C7A89" w:rsidRDefault="00740797" w:rsidP="004C7A89">
      <w:pPr>
        <w:pStyle w:val="a7"/>
        <w:numPr>
          <w:ilvl w:val="2"/>
          <w:numId w:val="15"/>
        </w:numPr>
        <w:spacing w:line="312" w:lineRule="auto"/>
        <w:ind w:left="851"/>
        <w:jc w:val="both"/>
        <w:rPr>
          <w:rFonts w:asciiTheme="minorHAnsi" w:hAnsiTheme="minorHAnsi" w:cstheme="minorHAnsi"/>
          <w:bCs/>
          <w:sz w:val="22"/>
        </w:rPr>
      </w:pPr>
      <w:r w:rsidRPr="004C7A89">
        <w:rPr>
          <w:rFonts w:asciiTheme="minorHAnsi" w:hAnsiTheme="minorHAnsi" w:cstheme="minorHAnsi"/>
          <w:b/>
          <w:sz w:val="22"/>
        </w:rPr>
        <w:t>Inclusion and respect for diversity</w:t>
      </w:r>
      <w:r w:rsidRPr="004C7A89">
        <w:rPr>
          <w:rFonts w:asciiTheme="minorHAnsi" w:hAnsiTheme="minorHAnsi" w:cstheme="minorHAnsi"/>
          <w:bCs/>
          <w:sz w:val="22"/>
        </w:rPr>
        <w:t>: respects and promotes individual and cultural differences; encourages diversity and inclusion wherever possible.</w:t>
      </w:r>
    </w:p>
    <w:p w14:paraId="25D781BB" w14:textId="1DCBED8A" w:rsidR="00740797" w:rsidRPr="004C7A89" w:rsidRDefault="00740797" w:rsidP="004C7A89">
      <w:pPr>
        <w:pStyle w:val="a7"/>
        <w:numPr>
          <w:ilvl w:val="2"/>
          <w:numId w:val="15"/>
        </w:numPr>
        <w:spacing w:line="312" w:lineRule="auto"/>
        <w:ind w:left="851"/>
        <w:jc w:val="both"/>
        <w:rPr>
          <w:rFonts w:asciiTheme="minorHAnsi" w:hAnsiTheme="minorHAnsi" w:cstheme="minorHAnsi"/>
          <w:bCs/>
          <w:sz w:val="22"/>
        </w:rPr>
      </w:pPr>
      <w:r w:rsidRPr="004C7A89">
        <w:rPr>
          <w:rFonts w:asciiTheme="minorHAnsi" w:hAnsiTheme="minorHAnsi" w:cstheme="minorHAnsi"/>
          <w:b/>
          <w:sz w:val="22"/>
        </w:rPr>
        <w:t>Integrity and transparency</w:t>
      </w:r>
      <w:r w:rsidRPr="004C7A89">
        <w:rPr>
          <w:rFonts w:asciiTheme="minorHAnsi" w:hAnsiTheme="minorHAnsi" w:cstheme="minorHAnsi"/>
          <w:bCs/>
          <w:sz w:val="22"/>
        </w:rPr>
        <w:t>: maintains high ethical standards and acts in a manner consistent with organizational principles/rules and standards of conduct.</w:t>
      </w:r>
    </w:p>
    <w:p w14:paraId="5798A5B2" w14:textId="1212CC71" w:rsidR="00740797" w:rsidRPr="004C7A89" w:rsidRDefault="00740797" w:rsidP="004C7A89">
      <w:pPr>
        <w:pStyle w:val="a7"/>
        <w:numPr>
          <w:ilvl w:val="2"/>
          <w:numId w:val="15"/>
        </w:numPr>
        <w:spacing w:line="312" w:lineRule="auto"/>
        <w:ind w:left="851"/>
        <w:jc w:val="both"/>
        <w:rPr>
          <w:rFonts w:asciiTheme="minorHAnsi" w:hAnsiTheme="minorHAnsi" w:cstheme="minorHAnsi"/>
          <w:bCs/>
          <w:sz w:val="22"/>
        </w:rPr>
      </w:pPr>
      <w:r w:rsidRPr="004C7A89">
        <w:rPr>
          <w:rFonts w:asciiTheme="minorHAnsi" w:hAnsiTheme="minorHAnsi" w:cstheme="minorHAnsi"/>
          <w:b/>
          <w:sz w:val="22"/>
        </w:rPr>
        <w:t>Professionalism</w:t>
      </w:r>
      <w:r w:rsidRPr="004C7A89">
        <w:rPr>
          <w:rFonts w:asciiTheme="minorHAnsi" w:hAnsiTheme="minorHAnsi" w:cstheme="minorHAnsi"/>
          <w:bCs/>
          <w:sz w:val="22"/>
        </w:rPr>
        <w:t xml:space="preserve">: demonstrates ability to work in a composed, competent and committed manner and </w:t>
      </w:r>
      <w:r w:rsidRPr="004C7A89">
        <w:rPr>
          <w:rFonts w:asciiTheme="minorHAnsi" w:hAnsiTheme="minorHAnsi" w:cstheme="minorHAnsi"/>
          <w:bCs/>
          <w:sz w:val="22"/>
        </w:rPr>
        <w:lastRenderedPageBreak/>
        <w:t>exercises careful judgment in meeting day-to-day challenges.</w:t>
      </w:r>
    </w:p>
    <w:p w14:paraId="16197170" w14:textId="77777777" w:rsidR="00740797" w:rsidRPr="004C7A89" w:rsidRDefault="00740797" w:rsidP="000D7A15">
      <w:pPr>
        <w:spacing w:line="312" w:lineRule="auto"/>
        <w:ind w:left="851" w:hanging="360"/>
        <w:jc w:val="both"/>
        <w:rPr>
          <w:rFonts w:asciiTheme="minorHAnsi" w:hAnsiTheme="minorHAnsi" w:cstheme="minorHAnsi"/>
          <w:bCs/>
          <w:sz w:val="22"/>
        </w:rPr>
      </w:pPr>
    </w:p>
    <w:p w14:paraId="69218C02" w14:textId="77777777" w:rsidR="00740797" w:rsidRPr="004C7A89" w:rsidRDefault="00740797" w:rsidP="003A6673">
      <w:pPr>
        <w:spacing w:line="312" w:lineRule="auto"/>
        <w:ind w:left="426"/>
        <w:jc w:val="both"/>
        <w:rPr>
          <w:rFonts w:asciiTheme="minorHAnsi" w:hAnsiTheme="minorHAnsi" w:cstheme="minorHAnsi"/>
          <w:bCs/>
          <w:sz w:val="22"/>
          <w:u w:val="single"/>
        </w:rPr>
      </w:pPr>
      <w:r w:rsidRPr="004C7A89">
        <w:rPr>
          <w:rFonts w:asciiTheme="minorHAnsi" w:hAnsiTheme="minorHAnsi" w:cstheme="minorHAnsi"/>
          <w:bCs/>
          <w:sz w:val="22"/>
          <w:u w:val="single"/>
        </w:rPr>
        <w:t>Core Competencies – behavioural indicators</w:t>
      </w:r>
    </w:p>
    <w:p w14:paraId="47051D04" w14:textId="5EE1AEDE" w:rsidR="00740797" w:rsidRPr="004C7A89" w:rsidRDefault="00740797" w:rsidP="004C7A89">
      <w:pPr>
        <w:pStyle w:val="a7"/>
        <w:numPr>
          <w:ilvl w:val="2"/>
          <w:numId w:val="15"/>
        </w:numPr>
        <w:spacing w:line="312" w:lineRule="auto"/>
        <w:ind w:left="851"/>
        <w:jc w:val="both"/>
        <w:rPr>
          <w:rFonts w:asciiTheme="minorHAnsi" w:hAnsiTheme="minorHAnsi" w:cstheme="minorHAnsi"/>
          <w:bCs/>
          <w:sz w:val="22"/>
        </w:rPr>
      </w:pPr>
      <w:r w:rsidRPr="004C7A89">
        <w:rPr>
          <w:rFonts w:asciiTheme="minorHAnsi" w:hAnsiTheme="minorHAnsi" w:cstheme="minorHAnsi"/>
          <w:b/>
          <w:sz w:val="22"/>
        </w:rPr>
        <w:t>Teamwork</w:t>
      </w:r>
      <w:r w:rsidRPr="004C7A89">
        <w:rPr>
          <w:rFonts w:asciiTheme="minorHAnsi" w:hAnsiTheme="minorHAnsi" w:cstheme="minorHAnsi"/>
          <w:bCs/>
          <w:sz w:val="22"/>
        </w:rPr>
        <w:t>: develops and promotes effective collaboration within and across units to achieve shared goals and optimize results.</w:t>
      </w:r>
    </w:p>
    <w:p w14:paraId="2A36F8B2" w14:textId="68CF0369" w:rsidR="00740797" w:rsidRPr="004C7A89" w:rsidRDefault="00740797" w:rsidP="004C7A89">
      <w:pPr>
        <w:pStyle w:val="a7"/>
        <w:numPr>
          <w:ilvl w:val="2"/>
          <w:numId w:val="15"/>
        </w:numPr>
        <w:spacing w:line="312" w:lineRule="auto"/>
        <w:ind w:left="851"/>
        <w:jc w:val="both"/>
        <w:rPr>
          <w:rFonts w:asciiTheme="minorHAnsi" w:hAnsiTheme="minorHAnsi" w:cstheme="minorHAnsi"/>
          <w:bCs/>
          <w:sz w:val="22"/>
        </w:rPr>
      </w:pPr>
      <w:r w:rsidRPr="004C7A89">
        <w:rPr>
          <w:rFonts w:asciiTheme="minorHAnsi" w:hAnsiTheme="minorHAnsi" w:cstheme="minorHAnsi"/>
          <w:b/>
          <w:sz w:val="22"/>
        </w:rPr>
        <w:t>Delivering results</w:t>
      </w:r>
      <w:r w:rsidRPr="004C7A89">
        <w:rPr>
          <w:rFonts w:asciiTheme="minorHAnsi" w:hAnsiTheme="minorHAnsi" w:cstheme="minorHAnsi"/>
          <w:bCs/>
          <w:sz w:val="22"/>
        </w:rPr>
        <w:t>: produces and delivers quality results in a service-oriented and timely manner; is action</w:t>
      </w:r>
      <w:r w:rsidR="003A6673" w:rsidRPr="004C7A89">
        <w:rPr>
          <w:rFonts w:asciiTheme="minorHAnsi" w:hAnsiTheme="minorHAnsi" w:cstheme="minorHAnsi"/>
          <w:bCs/>
          <w:sz w:val="22"/>
        </w:rPr>
        <w:t>-</w:t>
      </w:r>
      <w:r w:rsidRPr="004C7A89">
        <w:rPr>
          <w:rFonts w:asciiTheme="minorHAnsi" w:hAnsiTheme="minorHAnsi" w:cstheme="minorHAnsi"/>
          <w:bCs/>
          <w:sz w:val="22"/>
        </w:rPr>
        <w:t>oriented and committed to achieving agreed outcomes.</w:t>
      </w:r>
    </w:p>
    <w:p w14:paraId="19EFA121" w14:textId="1CB166A7" w:rsidR="00740797" w:rsidRPr="004C7A89" w:rsidRDefault="00740797" w:rsidP="004C7A89">
      <w:pPr>
        <w:pStyle w:val="a7"/>
        <w:numPr>
          <w:ilvl w:val="2"/>
          <w:numId w:val="15"/>
        </w:numPr>
        <w:spacing w:line="312" w:lineRule="auto"/>
        <w:ind w:left="851"/>
        <w:jc w:val="both"/>
        <w:rPr>
          <w:rFonts w:asciiTheme="minorHAnsi" w:hAnsiTheme="minorHAnsi" w:cstheme="minorHAnsi"/>
          <w:bCs/>
          <w:sz w:val="22"/>
        </w:rPr>
      </w:pPr>
      <w:r w:rsidRPr="004C7A89">
        <w:rPr>
          <w:rFonts w:asciiTheme="minorHAnsi" w:hAnsiTheme="minorHAnsi" w:cstheme="minorHAnsi"/>
          <w:b/>
          <w:sz w:val="22"/>
        </w:rPr>
        <w:t>Managing and sharing knowledge</w:t>
      </w:r>
      <w:r w:rsidRPr="004C7A89">
        <w:rPr>
          <w:rFonts w:asciiTheme="minorHAnsi" w:hAnsiTheme="minorHAnsi" w:cstheme="minorHAnsi"/>
          <w:bCs/>
          <w:sz w:val="22"/>
        </w:rPr>
        <w:t>: continuously seeks to learn, share knowledge and innovate.</w:t>
      </w:r>
    </w:p>
    <w:p w14:paraId="19052803" w14:textId="7EA4CDB9" w:rsidR="00740797" w:rsidRPr="004C7A89" w:rsidRDefault="00740797" w:rsidP="004C7A89">
      <w:pPr>
        <w:pStyle w:val="a7"/>
        <w:numPr>
          <w:ilvl w:val="2"/>
          <w:numId w:val="15"/>
        </w:numPr>
        <w:spacing w:line="312" w:lineRule="auto"/>
        <w:ind w:left="851"/>
        <w:jc w:val="both"/>
        <w:rPr>
          <w:rFonts w:asciiTheme="minorHAnsi" w:hAnsiTheme="minorHAnsi" w:cstheme="minorHAnsi"/>
          <w:bCs/>
          <w:sz w:val="22"/>
        </w:rPr>
      </w:pPr>
      <w:r w:rsidRPr="004C7A89">
        <w:rPr>
          <w:rFonts w:asciiTheme="minorHAnsi" w:hAnsiTheme="minorHAnsi" w:cstheme="minorHAnsi"/>
          <w:b/>
          <w:sz w:val="22"/>
        </w:rPr>
        <w:t>Accountability</w:t>
      </w:r>
      <w:r w:rsidRPr="004C7A89">
        <w:rPr>
          <w:rFonts w:asciiTheme="minorHAnsi" w:hAnsiTheme="minorHAnsi" w:cstheme="minorHAnsi"/>
          <w:bCs/>
          <w:sz w:val="22"/>
        </w:rPr>
        <w:t>: takes ownership for achieving the Organization’s priorities and assumes responsibility for own action and delegated work.</w:t>
      </w:r>
    </w:p>
    <w:p w14:paraId="75DCB754" w14:textId="1E2B0CB0" w:rsidR="00740797" w:rsidRDefault="00740797" w:rsidP="004C7A89">
      <w:pPr>
        <w:pStyle w:val="a7"/>
        <w:numPr>
          <w:ilvl w:val="2"/>
          <w:numId w:val="15"/>
        </w:numPr>
        <w:spacing w:line="312" w:lineRule="auto"/>
        <w:ind w:left="851"/>
        <w:jc w:val="both"/>
        <w:rPr>
          <w:rFonts w:asciiTheme="minorHAnsi" w:hAnsiTheme="minorHAnsi" w:cstheme="minorHAnsi"/>
          <w:bCs/>
          <w:sz w:val="22"/>
        </w:rPr>
      </w:pPr>
      <w:r w:rsidRPr="004C7A89">
        <w:rPr>
          <w:rFonts w:asciiTheme="minorHAnsi" w:hAnsiTheme="minorHAnsi" w:cstheme="minorHAnsi"/>
          <w:b/>
          <w:sz w:val="22"/>
        </w:rPr>
        <w:t>Communication</w:t>
      </w:r>
      <w:r w:rsidRPr="004C7A89">
        <w:rPr>
          <w:rFonts w:asciiTheme="minorHAnsi" w:hAnsiTheme="minorHAnsi" w:cstheme="minorHAnsi"/>
          <w:bCs/>
          <w:sz w:val="22"/>
        </w:rPr>
        <w:t>: encourages and contributes to clear and open communication; explains complex matters in an informative, inspiring and motivational way.</w:t>
      </w:r>
    </w:p>
    <w:p w14:paraId="74928A29" w14:textId="7913B12C" w:rsidR="00570C20" w:rsidRDefault="00570C20" w:rsidP="00570C20">
      <w:pPr>
        <w:spacing w:line="312" w:lineRule="auto"/>
        <w:jc w:val="both"/>
        <w:rPr>
          <w:rFonts w:asciiTheme="minorHAnsi" w:hAnsiTheme="minorHAnsi" w:cstheme="minorHAnsi"/>
          <w:bCs/>
          <w:sz w:val="22"/>
        </w:rPr>
      </w:pPr>
    </w:p>
    <w:p w14:paraId="0380E4E4" w14:textId="1534AFD4" w:rsidR="00570C20" w:rsidRDefault="00570C20" w:rsidP="00570C20">
      <w:pPr>
        <w:spacing w:line="312" w:lineRule="auto"/>
        <w:jc w:val="both"/>
        <w:rPr>
          <w:rFonts w:asciiTheme="minorHAnsi" w:hAnsiTheme="minorHAnsi" w:cstheme="minorHAnsi"/>
          <w:bCs/>
          <w:sz w:val="22"/>
        </w:rPr>
      </w:pPr>
    </w:p>
    <w:p w14:paraId="214A1981" w14:textId="32C13A43" w:rsidR="00570C20" w:rsidRDefault="00570C20" w:rsidP="00570C20">
      <w:pPr>
        <w:spacing w:line="312" w:lineRule="auto"/>
        <w:jc w:val="both"/>
        <w:rPr>
          <w:rFonts w:asciiTheme="minorHAnsi" w:hAnsiTheme="minorHAnsi" w:cstheme="minorHAnsi"/>
          <w:bCs/>
          <w:sz w:val="22"/>
        </w:rPr>
      </w:pPr>
    </w:p>
    <w:p w14:paraId="494D07D2" w14:textId="50D1501C" w:rsidR="00570C20" w:rsidRPr="00457A4A" w:rsidRDefault="00570C20" w:rsidP="00570C20">
      <w:pPr>
        <w:spacing w:line="312" w:lineRule="auto"/>
        <w:jc w:val="both"/>
        <w:rPr>
          <w:rFonts w:asciiTheme="minorHAnsi" w:hAnsiTheme="minorHAnsi" w:cstheme="minorHAnsi"/>
          <w:b/>
          <w:sz w:val="22"/>
          <w:lang w:val="en-US"/>
        </w:rPr>
      </w:pPr>
      <w:r w:rsidRPr="00457A4A">
        <w:rPr>
          <w:rFonts w:asciiTheme="minorHAnsi" w:hAnsiTheme="minorHAnsi" w:cstheme="minorHAnsi"/>
          <w:b/>
          <w:sz w:val="22"/>
          <w:lang w:val="en-US"/>
        </w:rPr>
        <w:t xml:space="preserve">Interested applicants should send a personal history form and resume in a sealed envelope with the code "IOM-ASB-2022-10". Applicants can also email their applications to </w:t>
      </w:r>
      <w:hyperlink r:id="rId12" w:tgtFrame="_blank" w:history="1">
        <w:r w:rsidRPr="00457A4A">
          <w:rPr>
            <w:rStyle w:val="af"/>
            <w:rFonts w:asciiTheme="minorHAnsi" w:hAnsiTheme="minorHAnsi" w:cstheme="minorHAnsi"/>
            <w:b/>
            <w:sz w:val="22"/>
            <w:lang w:val="en-US"/>
          </w:rPr>
          <w:t>registry.tm@undp.org</w:t>
        </w:r>
      </w:hyperlink>
      <w:r w:rsidRPr="00457A4A">
        <w:rPr>
          <w:rFonts w:asciiTheme="minorHAnsi" w:hAnsiTheme="minorHAnsi" w:cstheme="minorHAnsi"/>
          <w:b/>
          <w:sz w:val="22"/>
          <w:lang w:val="en-US"/>
        </w:rPr>
        <w:t xml:space="preserve"> by October 26, 2022, 6:00 pm.</w:t>
      </w:r>
    </w:p>
    <w:p w14:paraId="39E4F25C" w14:textId="1F327AFB" w:rsidR="00570C20" w:rsidRPr="00570C20" w:rsidRDefault="00570C20" w:rsidP="00570C20">
      <w:pPr>
        <w:spacing w:line="312" w:lineRule="auto"/>
        <w:jc w:val="both"/>
        <w:rPr>
          <w:rFonts w:asciiTheme="minorHAnsi" w:hAnsiTheme="minorHAnsi" w:cstheme="minorHAnsi"/>
          <w:bCs/>
          <w:sz w:val="22"/>
          <w:lang w:val="en-US"/>
        </w:rPr>
      </w:pPr>
    </w:p>
    <w:p w14:paraId="6EA4B491" w14:textId="77777777" w:rsidR="00570C20" w:rsidRPr="00457A4A" w:rsidRDefault="00570C20" w:rsidP="00570C20">
      <w:pPr>
        <w:spacing w:line="312" w:lineRule="auto"/>
        <w:jc w:val="both"/>
        <w:rPr>
          <w:rFonts w:asciiTheme="minorHAnsi" w:hAnsiTheme="minorHAnsi" w:cstheme="minorHAnsi"/>
          <w:bCs/>
          <w:sz w:val="22"/>
          <w:lang w:val="en-US"/>
        </w:rPr>
      </w:pPr>
    </w:p>
    <w:sectPr w:rsidR="00570C20" w:rsidRPr="00457A4A" w:rsidSect="00753748">
      <w:headerReference w:type="default" r:id="rId13"/>
      <w:footerReference w:type="first" r:id="rId14"/>
      <w:pgSz w:w="12240" w:h="15840" w:code="1"/>
      <w:pgMar w:top="540" w:right="1134" w:bottom="1134" w:left="1134" w:header="448" w:footer="43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F12BE" w14:textId="77777777" w:rsidR="00335493" w:rsidRDefault="00335493">
      <w:r>
        <w:separator/>
      </w:r>
    </w:p>
  </w:endnote>
  <w:endnote w:type="continuationSeparator" w:id="0">
    <w:p w14:paraId="520A83AD" w14:textId="77777777" w:rsidR="00335493" w:rsidRDefault="00335493">
      <w:r>
        <w:continuationSeparator/>
      </w:r>
    </w:p>
  </w:endnote>
  <w:endnote w:type="continuationNotice" w:id="1">
    <w:p w14:paraId="26212D7C" w14:textId="77777777" w:rsidR="00335493" w:rsidRDefault="003354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Nova Book">
    <w:altName w:val="Yu Gothic"/>
    <w:charset w:val="80"/>
    <w:family w:val="swiss"/>
    <w:pitch w:val="variable"/>
    <w:sig w:usb0="A1000AAF" w:usb1="090F6803" w:usb2="00000010" w:usb3="00000000" w:csb0="003F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34C3" w14:textId="77777777" w:rsidR="00E43266" w:rsidRDefault="00E43266">
    <w:pPr>
      <w:pBdr>
        <w:top w:val="single" w:sz="6" w:space="5" w:color="auto"/>
      </w:pBdr>
      <w:jc w:val="center"/>
      <w:rPr>
        <w:rFonts w:ascii="Arial" w:hAnsi="Arial"/>
        <w:sz w:val="20"/>
      </w:rPr>
    </w:pPr>
    <w:r>
      <w:rPr>
        <w:rFonts w:ascii="Arial" w:hAnsi="Arial"/>
        <w:b/>
        <w:sz w:val="18"/>
      </w:rPr>
      <w:t>Headquarters:</w:t>
    </w:r>
  </w:p>
  <w:p w14:paraId="4C7E34C4" w14:textId="77777777" w:rsidR="00E43266" w:rsidRDefault="00E43266">
    <w:pPr>
      <w:pStyle w:val="Address"/>
    </w:pPr>
    <w:r>
      <w:t xml:space="preserve">17 route des </w:t>
    </w:r>
    <w:proofErr w:type="spellStart"/>
    <w:r>
      <w:t>Morillons</w:t>
    </w:r>
    <w:proofErr w:type="spellEnd"/>
    <w:r>
      <w:t xml:space="preserve"> • C.P. 71 • CH-1211 Geneva 19 • Switzerland</w:t>
    </w:r>
  </w:p>
  <w:p w14:paraId="4C7E34C5" w14:textId="77777777" w:rsidR="00E43266" w:rsidRDefault="00E43266">
    <w:pPr>
      <w:pStyle w:val="Address"/>
    </w:pPr>
    <w:r>
      <w:t>Tel: +41.22.717 91 11 • Fax: +41.22.798 61 50 • E-mail: hq@iom.int • Internet: http://www.iom.int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49291" w14:textId="77777777" w:rsidR="00335493" w:rsidRDefault="00335493">
      <w:r>
        <w:separator/>
      </w:r>
    </w:p>
  </w:footnote>
  <w:footnote w:type="continuationSeparator" w:id="0">
    <w:p w14:paraId="6BDBF44C" w14:textId="77777777" w:rsidR="00335493" w:rsidRDefault="00335493">
      <w:r>
        <w:continuationSeparator/>
      </w:r>
    </w:p>
  </w:footnote>
  <w:footnote w:type="continuationNotice" w:id="1">
    <w:p w14:paraId="3093681B" w14:textId="77777777" w:rsidR="00335493" w:rsidRDefault="003354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34BE" w14:textId="77777777" w:rsidR="00E43266" w:rsidRDefault="00E43266">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14:paraId="4C7E34BF" w14:textId="77777777" w:rsidR="00E43266" w:rsidRDefault="00E4326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7C31"/>
    <w:multiLevelType w:val="hybridMultilevel"/>
    <w:tmpl w:val="712C192A"/>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1" w15:restartNumberingAfterBreak="0">
    <w:nsid w:val="0CAB1BE4"/>
    <w:multiLevelType w:val="hybridMultilevel"/>
    <w:tmpl w:val="39FA99EC"/>
    <w:lvl w:ilvl="0" w:tplc="6DBE95FA">
      <w:start w:val="6"/>
      <w:numFmt w:val="decimal"/>
      <w:lvlText w:val="%1."/>
      <w:lvlJc w:val="left"/>
      <w:pPr>
        <w:tabs>
          <w:tab w:val="num" w:pos="360"/>
        </w:tabs>
        <w:ind w:left="360" w:hanging="360"/>
      </w:pPr>
      <w:rPr>
        <w:rFonts w:hint="default"/>
        <w:b w:val="0"/>
        <w:i w:val="0"/>
        <w:color w:val="auto"/>
      </w:rPr>
    </w:lvl>
    <w:lvl w:ilvl="1" w:tplc="10000019">
      <w:start w:val="1"/>
      <w:numFmt w:val="lowerLetter"/>
      <w:lvlText w:val="%2."/>
      <w:lvlJc w:val="left"/>
      <w:pPr>
        <w:ind w:left="1440" w:hanging="360"/>
      </w:pPr>
    </w:lvl>
    <w:lvl w:ilvl="2" w:tplc="10000001">
      <w:start w:val="1"/>
      <w:numFmt w:val="bullet"/>
      <w:lvlText w:val=""/>
      <w:lvlJc w:val="left"/>
      <w:pPr>
        <w:ind w:left="2160" w:hanging="180"/>
      </w:pPr>
      <w:rPr>
        <w:rFonts w:ascii="Symbol" w:hAnsi="Symbol" w:hint="default"/>
      </w:r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0E451B3F"/>
    <w:multiLevelType w:val="hybridMultilevel"/>
    <w:tmpl w:val="E1BEBCD2"/>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2D11E90"/>
    <w:multiLevelType w:val="hybridMultilevel"/>
    <w:tmpl w:val="0E60D8C0"/>
    <w:lvl w:ilvl="0" w:tplc="F860061C">
      <w:start w:val="1"/>
      <w:numFmt w:val="decimal"/>
      <w:lvlText w:val="%1."/>
      <w:lvlJc w:val="left"/>
      <w:pPr>
        <w:ind w:left="1440" w:hanging="360"/>
      </w:pPr>
      <w:rPr>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621583"/>
    <w:multiLevelType w:val="hybridMultilevel"/>
    <w:tmpl w:val="118A56C8"/>
    <w:lvl w:ilvl="0" w:tplc="6F1AD38A">
      <w:start w:val="1"/>
      <w:numFmt w:val="bullet"/>
      <w:lvlText w:val=""/>
      <w:lvlJc w:val="left"/>
      <w:pPr>
        <w:tabs>
          <w:tab w:val="num" w:pos="720"/>
        </w:tabs>
        <w:ind w:left="720" w:hanging="360"/>
      </w:pPr>
      <w:rPr>
        <w:rFonts w:ascii="Symbol" w:hAnsi="Symbol" w:hint="default"/>
        <w:sz w:val="20"/>
      </w:rPr>
    </w:lvl>
    <w:lvl w:ilvl="1" w:tplc="08F27C5C" w:tentative="1">
      <w:start w:val="1"/>
      <w:numFmt w:val="bullet"/>
      <w:lvlText w:val="o"/>
      <w:lvlJc w:val="left"/>
      <w:pPr>
        <w:tabs>
          <w:tab w:val="num" w:pos="1440"/>
        </w:tabs>
        <w:ind w:left="1440" w:hanging="360"/>
      </w:pPr>
      <w:rPr>
        <w:rFonts w:ascii="Courier New" w:hAnsi="Courier New" w:hint="default"/>
        <w:sz w:val="20"/>
      </w:rPr>
    </w:lvl>
    <w:lvl w:ilvl="2" w:tplc="64186148" w:tentative="1">
      <w:start w:val="1"/>
      <w:numFmt w:val="bullet"/>
      <w:lvlText w:val=""/>
      <w:lvlJc w:val="left"/>
      <w:pPr>
        <w:tabs>
          <w:tab w:val="num" w:pos="2160"/>
        </w:tabs>
        <w:ind w:left="2160" w:hanging="360"/>
      </w:pPr>
      <w:rPr>
        <w:rFonts w:ascii="Wingdings" w:hAnsi="Wingdings" w:hint="default"/>
        <w:sz w:val="20"/>
      </w:rPr>
    </w:lvl>
    <w:lvl w:ilvl="3" w:tplc="619CF740" w:tentative="1">
      <w:start w:val="1"/>
      <w:numFmt w:val="bullet"/>
      <w:lvlText w:val=""/>
      <w:lvlJc w:val="left"/>
      <w:pPr>
        <w:tabs>
          <w:tab w:val="num" w:pos="2880"/>
        </w:tabs>
        <w:ind w:left="2880" w:hanging="360"/>
      </w:pPr>
      <w:rPr>
        <w:rFonts w:ascii="Wingdings" w:hAnsi="Wingdings" w:hint="default"/>
        <w:sz w:val="20"/>
      </w:rPr>
    </w:lvl>
    <w:lvl w:ilvl="4" w:tplc="F27C138E" w:tentative="1">
      <w:start w:val="1"/>
      <w:numFmt w:val="bullet"/>
      <w:lvlText w:val=""/>
      <w:lvlJc w:val="left"/>
      <w:pPr>
        <w:tabs>
          <w:tab w:val="num" w:pos="3600"/>
        </w:tabs>
        <w:ind w:left="3600" w:hanging="360"/>
      </w:pPr>
      <w:rPr>
        <w:rFonts w:ascii="Wingdings" w:hAnsi="Wingdings" w:hint="default"/>
        <w:sz w:val="20"/>
      </w:rPr>
    </w:lvl>
    <w:lvl w:ilvl="5" w:tplc="7564F190" w:tentative="1">
      <w:start w:val="1"/>
      <w:numFmt w:val="bullet"/>
      <w:lvlText w:val=""/>
      <w:lvlJc w:val="left"/>
      <w:pPr>
        <w:tabs>
          <w:tab w:val="num" w:pos="4320"/>
        </w:tabs>
        <w:ind w:left="4320" w:hanging="360"/>
      </w:pPr>
      <w:rPr>
        <w:rFonts w:ascii="Wingdings" w:hAnsi="Wingdings" w:hint="default"/>
        <w:sz w:val="20"/>
      </w:rPr>
    </w:lvl>
    <w:lvl w:ilvl="6" w:tplc="A6F82982" w:tentative="1">
      <w:start w:val="1"/>
      <w:numFmt w:val="bullet"/>
      <w:lvlText w:val=""/>
      <w:lvlJc w:val="left"/>
      <w:pPr>
        <w:tabs>
          <w:tab w:val="num" w:pos="5040"/>
        </w:tabs>
        <w:ind w:left="5040" w:hanging="360"/>
      </w:pPr>
      <w:rPr>
        <w:rFonts w:ascii="Wingdings" w:hAnsi="Wingdings" w:hint="default"/>
        <w:sz w:val="20"/>
      </w:rPr>
    </w:lvl>
    <w:lvl w:ilvl="7" w:tplc="D2129EB6" w:tentative="1">
      <w:start w:val="1"/>
      <w:numFmt w:val="bullet"/>
      <w:lvlText w:val=""/>
      <w:lvlJc w:val="left"/>
      <w:pPr>
        <w:tabs>
          <w:tab w:val="num" w:pos="5760"/>
        </w:tabs>
        <w:ind w:left="5760" w:hanging="360"/>
      </w:pPr>
      <w:rPr>
        <w:rFonts w:ascii="Wingdings" w:hAnsi="Wingdings" w:hint="default"/>
        <w:sz w:val="20"/>
      </w:rPr>
    </w:lvl>
    <w:lvl w:ilvl="8" w:tplc="4B5C690E"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414DBE"/>
    <w:multiLevelType w:val="hybridMultilevel"/>
    <w:tmpl w:val="BFAC9C1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894782A"/>
    <w:multiLevelType w:val="hybridMultilevel"/>
    <w:tmpl w:val="600AB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886252"/>
    <w:multiLevelType w:val="hybridMultilevel"/>
    <w:tmpl w:val="1BA4CD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345FD0"/>
    <w:multiLevelType w:val="hybridMultilevel"/>
    <w:tmpl w:val="F6EC642E"/>
    <w:lvl w:ilvl="0" w:tplc="9B12A95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CE57F8"/>
    <w:multiLevelType w:val="hybridMultilevel"/>
    <w:tmpl w:val="2C2C0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C82A4C"/>
    <w:multiLevelType w:val="hybridMultilevel"/>
    <w:tmpl w:val="B2D29EE0"/>
    <w:lvl w:ilvl="0" w:tplc="A8B81BFA">
      <w:start w:val="3"/>
      <w:numFmt w:val="bullet"/>
      <w:lvlText w:val="-"/>
      <w:lvlJc w:val="left"/>
      <w:pPr>
        <w:ind w:left="720" w:hanging="360"/>
      </w:pPr>
      <w:rPr>
        <w:rFonts w:ascii="Gill Sans Nova Book" w:eastAsia="Times New Roman" w:hAnsi="Gill Sans Nova Book"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30F6C"/>
    <w:multiLevelType w:val="hybridMultilevel"/>
    <w:tmpl w:val="47F26294"/>
    <w:lvl w:ilvl="0" w:tplc="090C5138">
      <w:start w:val="1"/>
      <w:numFmt w:val="decimal"/>
      <w:lvlText w:val="%1."/>
      <w:lvlJc w:val="left"/>
      <w:pPr>
        <w:tabs>
          <w:tab w:val="num" w:pos="360"/>
        </w:tabs>
        <w:ind w:left="360" w:hanging="360"/>
      </w:pPr>
      <w:rPr>
        <w:b w:val="0"/>
        <w:i w:val="0"/>
        <w:color w:val="auto"/>
      </w:rPr>
    </w:lvl>
    <w:lvl w:ilvl="1" w:tplc="38CA1564">
      <w:start w:val="1"/>
      <w:numFmt w:val="lowerLetter"/>
      <w:lvlText w:val="%2)"/>
      <w:lvlJc w:val="left"/>
      <w:pPr>
        <w:tabs>
          <w:tab w:val="num" w:pos="1080"/>
        </w:tabs>
        <w:ind w:left="1080" w:hanging="360"/>
      </w:pPr>
      <w:rPr>
        <w:rFonts w:hint="default"/>
      </w:rPr>
    </w:lvl>
    <w:lvl w:ilvl="2" w:tplc="7344744C">
      <w:numFmt w:val="bullet"/>
      <w:lvlText w:val="•"/>
      <w:lvlJc w:val="left"/>
      <w:pPr>
        <w:ind w:left="1980" w:hanging="360"/>
      </w:pPr>
      <w:rPr>
        <w:rFonts w:ascii="Calibri" w:eastAsia="Times New Roman" w:hAnsi="Calibri" w:cs="Calibri"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A9871E2"/>
    <w:multiLevelType w:val="hybridMultilevel"/>
    <w:tmpl w:val="540EF120"/>
    <w:lvl w:ilvl="0" w:tplc="FBB4C01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88038D"/>
    <w:multiLevelType w:val="hybridMultilevel"/>
    <w:tmpl w:val="BCBAE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4E7B5D"/>
    <w:multiLevelType w:val="hybridMultilevel"/>
    <w:tmpl w:val="0196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74735C"/>
    <w:multiLevelType w:val="hybridMultilevel"/>
    <w:tmpl w:val="28E082BC"/>
    <w:lvl w:ilvl="0" w:tplc="C6C2ABEC">
      <w:start w:val="1"/>
      <w:numFmt w:val="decimal"/>
      <w:lvlText w:val="%1."/>
      <w:lvlJc w:val="left"/>
      <w:pPr>
        <w:ind w:left="1440" w:hanging="360"/>
      </w:pPr>
      <w:rPr>
        <w:i w:val="0"/>
        <w:color w:val="808080" w:themeColor="background1" w:themeShade="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24D4CA9"/>
    <w:multiLevelType w:val="hybridMultilevel"/>
    <w:tmpl w:val="445622CE"/>
    <w:lvl w:ilvl="0" w:tplc="1C80C8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18504180">
    <w:abstractNumId w:val="11"/>
  </w:num>
  <w:num w:numId="2" w16cid:durableId="1189756086">
    <w:abstractNumId w:val="4"/>
  </w:num>
  <w:num w:numId="3" w16cid:durableId="652679660">
    <w:abstractNumId w:val="15"/>
  </w:num>
  <w:num w:numId="4" w16cid:durableId="2137947762">
    <w:abstractNumId w:val="3"/>
  </w:num>
  <w:num w:numId="5" w16cid:durableId="706761790">
    <w:abstractNumId w:val="16"/>
  </w:num>
  <w:num w:numId="6" w16cid:durableId="1258364746">
    <w:abstractNumId w:val="5"/>
  </w:num>
  <w:num w:numId="7" w16cid:durableId="424156991">
    <w:abstractNumId w:val="12"/>
  </w:num>
  <w:num w:numId="8" w16cid:durableId="278536006">
    <w:abstractNumId w:val="13"/>
  </w:num>
  <w:num w:numId="9" w16cid:durableId="471557757">
    <w:abstractNumId w:val="14"/>
  </w:num>
  <w:num w:numId="10" w16cid:durableId="1520044509">
    <w:abstractNumId w:val="9"/>
  </w:num>
  <w:num w:numId="11" w16cid:durableId="998925264">
    <w:abstractNumId w:val="7"/>
  </w:num>
  <w:num w:numId="12" w16cid:durableId="469908623">
    <w:abstractNumId w:val="6"/>
  </w:num>
  <w:num w:numId="13" w16cid:durableId="852954233">
    <w:abstractNumId w:val="0"/>
  </w:num>
  <w:num w:numId="14" w16cid:durableId="113326795">
    <w:abstractNumId w:val="2"/>
  </w:num>
  <w:num w:numId="15" w16cid:durableId="1952472506">
    <w:abstractNumId w:val="1"/>
  </w:num>
  <w:num w:numId="16" w16cid:durableId="1334062581">
    <w:abstractNumId w:val="8"/>
  </w:num>
  <w:num w:numId="17" w16cid:durableId="19619142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1tTA3NTQzMDO2NLNU0lEKTi0uzszPAykwNKoFAKNcVSotAAAA"/>
  </w:docVars>
  <w:rsids>
    <w:rsidRoot w:val="0066569B"/>
    <w:rsid w:val="00013AE3"/>
    <w:rsid w:val="00013E6E"/>
    <w:rsid w:val="00033FD5"/>
    <w:rsid w:val="0004253B"/>
    <w:rsid w:val="00070480"/>
    <w:rsid w:val="000768D3"/>
    <w:rsid w:val="00091D92"/>
    <w:rsid w:val="000C7150"/>
    <w:rsid w:val="000D7A15"/>
    <w:rsid w:val="000E3E3F"/>
    <w:rsid w:val="000F2D7B"/>
    <w:rsid w:val="00120C7C"/>
    <w:rsid w:val="0013704F"/>
    <w:rsid w:val="00144248"/>
    <w:rsid w:val="00153AF9"/>
    <w:rsid w:val="001858A8"/>
    <w:rsid w:val="00190169"/>
    <w:rsid w:val="001A4EBD"/>
    <w:rsid w:val="001C18BB"/>
    <w:rsid w:val="001E11C5"/>
    <w:rsid w:val="001F123E"/>
    <w:rsid w:val="00223C94"/>
    <w:rsid w:val="00244A38"/>
    <w:rsid w:val="00251ABB"/>
    <w:rsid w:val="002575A2"/>
    <w:rsid w:val="00271F3C"/>
    <w:rsid w:val="002A705F"/>
    <w:rsid w:val="002B1852"/>
    <w:rsid w:val="002C1424"/>
    <w:rsid w:val="002D1592"/>
    <w:rsid w:val="002E25BE"/>
    <w:rsid w:val="002F2287"/>
    <w:rsid w:val="002F65D0"/>
    <w:rsid w:val="003235DF"/>
    <w:rsid w:val="00327550"/>
    <w:rsid w:val="00335493"/>
    <w:rsid w:val="00365815"/>
    <w:rsid w:val="00372D48"/>
    <w:rsid w:val="00377D65"/>
    <w:rsid w:val="00385911"/>
    <w:rsid w:val="00393BD0"/>
    <w:rsid w:val="003A6673"/>
    <w:rsid w:val="003E1C88"/>
    <w:rsid w:val="00401C83"/>
    <w:rsid w:val="00423591"/>
    <w:rsid w:val="00453F28"/>
    <w:rsid w:val="00457A4A"/>
    <w:rsid w:val="004600C8"/>
    <w:rsid w:val="00482A29"/>
    <w:rsid w:val="0049425A"/>
    <w:rsid w:val="004961B6"/>
    <w:rsid w:val="004A2B0B"/>
    <w:rsid w:val="004A65B5"/>
    <w:rsid w:val="004C7A89"/>
    <w:rsid w:val="004E7B57"/>
    <w:rsid w:val="00536298"/>
    <w:rsid w:val="00553184"/>
    <w:rsid w:val="005573FE"/>
    <w:rsid w:val="00563993"/>
    <w:rsid w:val="00570C20"/>
    <w:rsid w:val="005771AB"/>
    <w:rsid w:val="005A1598"/>
    <w:rsid w:val="005C01B2"/>
    <w:rsid w:val="005C5868"/>
    <w:rsid w:val="005E6E10"/>
    <w:rsid w:val="005F7492"/>
    <w:rsid w:val="00626948"/>
    <w:rsid w:val="00654CB8"/>
    <w:rsid w:val="0066162E"/>
    <w:rsid w:val="006620D2"/>
    <w:rsid w:val="0066569B"/>
    <w:rsid w:val="006824B9"/>
    <w:rsid w:val="006826F9"/>
    <w:rsid w:val="00692D71"/>
    <w:rsid w:val="006A5B0F"/>
    <w:rsid w:val="006C25BA"/>
    <w:rsid w:val="00710D2D"/>
    <w:rsid w:val="00712125"/>
    <w:rsid w:val="00740797"/>
    <w:rsid w:val="00753748"/>
    <w:rsid w:val="0076510E"/>
    <w:rsid w:val="007863DC"/>
    <w:rsid w:val="007A3BBD"/>
    <w:rsid w:val="007B1A85"/>
    <w:rsid w:val="007C6E8E"/>
    <w:rsid w:val="007D1248"/>
    <w:rsid w:val="007F31A3"/>
    <w:rsid w:val="00806727"/>
    <w:rsid w:val="00860FE4"/>
    <w:rsid w:val="0086123A"/>
    <w:rsid w:val="00862FBE"/>
    <w:rsid w:val="008666EC"/>
    <w:rsid w:val="0088245B"/>
    <w:rsid w:val="008A35EB"/>
    <w:rsid w:val="008A4900"/>
    <w:rsid w:val="008A7E57"/>
    <w:rsid w:val="008D24AA"/>
    <w:rsid w:val="008F4E64"/>
    <w:rsid w:val="00935935"/>
    <w:rsid w:val="009522E9"/>
    <w:rsid w:val="00953280"/>
    <w:rsid w:val="0095455E"/>
    <w:rsid w:val="00962B8D"/>
    <w:rsid w:val="009769BF"/>
    <w:rsid w:val="00996105"/>
    <w:rsid w:val="009C7FE1"/>
    <w:rsid w:val="00A138A3"/>
    <w:rsid w:val="00A15033"/>
    <w:rsid w:val="00A17439"/>
    <w:rsid w:val="00A1748D"/>
    <w:rsid w:val="00A25294"/>
    <w:rsid w:val="00A3449A"/>
    <w:rsid w:val="00A374C0"/>
    <w:rsid w:val="00A429A2"/>
    <w:rsid w:val="00A621EE"/>
    <w:rsid w:val="00A744C3"/>
    <w:rsid w:val="00A95ABA"/>
    <w:rsid w:val="00AB2139"/>
    <w:rsid w:val="00AC17C6"/>
    <w:rsid w:val="00AD2CB7"/>
    <w:rsid w:val="00AE4DDD"/>
    <w:rsid w:val="00AF1380"/>
    <w:rsid w:val="00AF58B7"/>
    <w:rsid w:val="00B01215"/>
    <w:rsid w:val="00B44394"/>
    <w:rsid w:val="00B679E0"/>
    <w:rsid w:val="00B74BFF"/>
    <w:rsid w:val="00B819FB"/>
    <w:rsid w:val="00B85749"/>
    <w:rsid w:val="00BA155C"/>
    <w:rsid w:val="00BB17EE"/>
    <w:rsid w:val="00BB6ADA"/>
    <w:rsid w:val="00BC420B"/>
    <w:rsid w:val="00BD2B7D"/>
    <w:rsid w:val="00BE511A"/>
    <w:rsid w:val="00BF209D"/>
    <w:rsid w:val="00C062B0"/>
    <w:rsid w:val="00C107C4"/>
    <w:rsid w:val="00C163E2"/>
    <w:rsid w:val="00C23310"/>
    <w:rsid w:val="00C31574"/>
    <w:rsid w:val="00C32C47"/>
    <w:rsid w:val="00C553FB"/>
    <w:rsid w:val="00C62AEC"/>
    <w:rsid w:val="00C7125B"/>
    <w:rsid w:val="00C74D9B"/>
    <w:rsid w:val="00C84F2E"/>
    <w:rsid w:val="00C97BFF"/>
    <w:rsid w:val="00CA11D5"/>
    <w:rsid w:val="00D07EC2"/>
    <w:rsid w:val="00D14D89"/>
    <w:rsid w:val="00D4481E"/>
    <w:rsid w:val="00D6587C"/>
    <w:rsid w:val="00DE2928"/>
    <w:rsid w:val="00DF3FD4"/>
    <w:rsid w:val="00E06707"/>
    <w:rsid w:val="00E14E75"/>
    <w:rsid w:val="00E15FF6"/>
    <w:rsid w:val="00E43266"/>
    <w:rsid w:val="00E57BFB"/>
    <w:rsid w:val="00E60A82"/>
    <w:rsid w:val="00E732DE"/>
    <w:rsid w:val="00EA29D3"/>
    <w:rsid w:val="00EB401D"/>
    <w:rsid w:val="00EB45CB"/>
    <w:rsid w:val="00EC3381"/>
    <w:rsid w:val="00EC48FD"/>
    <w:rsid w:val="00EE2898"/>
    <w:rsid w:val="00F047F6"/>
    <w:rsid w:val="00F16524"/>
    <w:rsid w:val="00F51AC3"/>
    <w:rsid w:val="00F54D5E"/>
    <w:rsid w:val="00F57205"/>
    <w:rsid w:val="00F62A0C"/>
    <w:rsid w:val="00F67BED"/>
    <w:rsid w:val="00F74272"/>
    <w:rsid w:val="00F91871"/>
    <w:rsid w:val="00FA0ECA"/>
    <w:rsid w:val="00FA5F73"/>
    <w:rsid w:val="00FD2FC7"/>
    <w:rsid w:val="00FD60DD"/>
    <w:rsid w:val="00FE4611"/>
    <w:rsid w:val="1901187F"/>
    <w:rsid w:val="3B5E631D"/>
    <w:rsid w:val="4DC38161"/>
    <w:rsid w:val="77EA6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E349A"/>
  <w15:chartTrackingRefBased/>
  <w15:docId w15:val="{C56AB271-29CF-467F-BA6B-1F3BCF1CB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7B57"/>
    <w:pPr>
      <w:widowControl w:val="0"/>
    </w:pPr>
    <w:rPr>
      <w:sz w:val="24"/>
      <w:lang w:val="en-GB" w:eastAsia="es-ES"/>
    </w:rPr>
  </w:style>
  <w:style w:type="paragraph" w:styleId="1">
    <w:name w:val="heading 1"/>
    <w:basedOn w:val="a"/>
    <w:next w:val="a"/>
    <w:link w:val="10"/>
    <w:qFormat/>
    <w:rsid w:val="005E6E1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8">
    <w:name w:val="heading 8"/>
    <w:basedOn w:val="a"/>
    <w:next w:val="a"/>
    <w:qFormat/>
    <w:rsid w:val="0066569B"/>
    <w:pPr>
      <w:keepNext/>
      <w:jc w:val="right"/>
      <w:outlineLvl w:val="7"/>
    </w:pPr>
    <w:rPr>
      <w:b/>
      <w:bCs/>
      <w:sz w:val="22"/>
      <w:lang w:val="fr-C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6569B"/>
    <w:pPr>
      <w:tabs>
        <w:tab w:val="center" w:pos="4320"/>
        <w:tab w:val="right" w:pos="8640"/>
      </w:tabs>
    </w:pPr>
  </w:style>
  <w:style w:type="character" w:styleId="a4">
    <w:name w:val="page number"/>
    <w:basedOn w:val="a0"/>
    <w:rsid w:val="0066569B"/>
  </w:style>
  <w:style w:type="paragraph" w:customStyle="1" w:styleId="Address">
    <w:name w:val="Address"/>
    <w:basedOn w:val="a"/>
    <w:rsid w:val="0066569B"/>
    <w:pPr>
      <w:jc w:val="center"/>
    </w:pPr>
    <w:rPr>
      <w:rFonts w:ascii="Arial" w:hAnsi="Arial"/>
      <w:sz w:val="18"/>
    </w:rPr>
  </w:style>
  <w:style w:type="paragraph" w:styleId="a5">
    <w:name w:val="footer"/>
    <w:basedOn w:val="a"/>
    <w:link w:val="a6"/>
    <w:rsid w:val="00AC17C6"/>
    <w:pPr>
      <w:tabs>
        <w:tab w:val="center" w:pos="4680"/>
        <w:tab w:val="right" w:pos="9360"/>
      </w:tabs>
    </w:pPr>
  </w:style>
  <w:style w:type="character" w:customStyle="1" w:styleId="a6">
    <w:name w:val="Нижний колонтитул Знак"/>
    <w:link w:val="a5"/>
    <w:rsid w:val="00AC17C6"/>
    <w:rPr>
      <w:sz w:val="24"/>
      <w:lang w:val="en-GB" w:eastAsia="es-ES"/>
    </w:rPr>
  </w:style>
  <w:style w:type="paragraph" w:styleId="a7">
    <w:name w:val="List Paragraph"/>
    <w:basedOn w:val="a"/>
    <w:uiPriority w:val="34"/>
    <w:qFormat/>
    <w:rsid w:val="00BE511A"/>
    <w:pPr>
      <w:ind w:left="720"/>
    </w:pPr>
  </w:style>
  <w:style w:type="paragraph" w:styleId="a8">
    <w:name w:val="Balloon Text"/>
    <w:basedOn w:val="a"/>
    <w:link w:val="a9"/>
    <w:rsid w:val="00BE511A"/>
    <w:rPr>
      <w:rFonts w:ascii="Segoe UI" w:hAnsi="Segoe UI" w:cs="Segoe UI"/>
      <w:sz w:val="18"/>
      <w:szCs w:val="18"/>
    </w:rPr>
  </w:style>
  <w:style w:type="character" w:customStyle="1" w:styleId="a9">
    <w:name w:val="Текст выноски Знак"/>
    <w:link w:val="a8"/>
    <w:rsid w:val="00BE511A"/>
    <w:rPr>
      <w:rFonts w:ascii="Segoe UI" w:hAnsi="Segoe UI" w:cs="Segoe UI"/>
      <w:sz w:val="18"/>
      <w:szCs w:val="18"/>
      <w:lang w:val="en-GB" w:eastAsia="es-ES"/>
    </w:rPr>
  </w:style>
  <w:style w:type="character" w:styleId="aa">
    <w:name w:val="annotation reference"/>
    <w:rsid w:val="001A4EBD"/>
    <w:rPr>
      <w:sz w:val="16"/>
      <w:szCs w:val="16"/>
    </w:rPr>
  </w:style>
  <w:style w:type="paragraph" w:styleId="ab">
    <w:name w:val="annotation text"/>
    <w:basedOn w:val="a"/>
    <w:link w:val="ac"/>
    <w:rsid w:val="001A4EBD"/>
    <w:rPr>
      <w:sz w:val="20"/>
    </w:rPr>
  </w:style>
  <w:style w:type="character" w:customStyle="1" w:styleId="ac">
    <w:name w:val="Текст примечания Знак"/>
    <w:link w:val="ab"/>
    <w:rsid w:val="001A4EBD"/>
    <w:rPr>
      <w:lang w:val="en-GB" w:eastAsia="es-ES"/>
    </w:rPr>
  </w:style>
  <w:style w:type="paragraph" w:styleId="ad">
    <w:name w:val="annotation subject"/>
    <w:basedOn w:val="ab"/>
    <w:next w:val="ab"/>
    <w:link w:val="ae"/>
    <w:rsid w:val="001A4EBD"/>
    <w:rPr>
      <w:b/>
      <w:bCs/>
    </w:rPr>
  </w:style>
  <w:style w:type="character" w:customStyle="1" w:styleId="ae">
    <w:name w:val="Тема примечания Знак"/>
    <w:link w:val="ad"/>
    <w:rsid w:val="001A4EBD"/>
    <w:rPr>
      <w:b/>
      <w:bCs/>
      <w:lang w:val="en-GB" w:eastAsia="es-ES"/>
    </w:rPr>
  </w:style>
  <w:style w:type="character" w:styleId="af">
    <w:name w:val="Hyperlink"/>
    <w:basedOn w:val="a0"/>
    <w:rsid w:val="00536298"/>
    <w:rPr>
      <w:color w:val="0563C1" w:themeColor="hyperlink"/>
      <w:u w:val="single"/>
    </w:rPr>
  </w:style>
  <w:style w:type="character" w:styleId="af0">
    <w:name w:val="Unresolved Mention"/>
    <w:basedOn w:val="a0"/>
    <w:uiPriority w:val="99"/>
    <w:semiHidden/>
    <w:unhideWhenUsed/>
    <w:rsid w:val="00536298"/>
    <w:rPr>
      <w:color w:val="605E5C"/>
      <w:shd w:val="clear" w:color="auto" w:fill="E1DFDD"/>
    </w:rPr>
  </w:style>
  <w:style w:type="paragraph" w:customStyle="1" w:styleId="Text">
    <w:name w:val="Text"/>
    <w:basedOn w:val="a"/>
    <w:rsid w:val="008A7E57"/>
    <w:rPr>
      <w:lang w:eastAsia="en-US"/>
    </w:rPr>
  </w:style>
  <w:style w:type="character" w:customStyle="1" w:styleId="10">
    <w:name w:val="Заголовок 1 Знак"/>
    <w:basedOn w:val="a0"/>
    <w:link w:val="1"/>
    <w:rsid w:val="005E6E10"/>
    <w:rPr>
      <w:rFonts w:asciiTheme="majorHAnsi" w:eastAsiaTheme="majorEastAsia" w:hAnsiTheme="majorHAnsi" w:cstheme="majorBidi"/>
      <w:color w:val="2F5496" w:themeColor="accent1" w:themeShade="BF"/>
      <w:sz w:val="32"/>
      <w:szCs w:val="32"/>
      <w:lang w:val="en-GB" w:eastAsia="es-ES"/>
    </w:rPr>
  </w:style>
  <w:style w:type="paragraph" w:styleId="af1">
    <w:name w:val="Title"/>
    <w:basedOn w:val="af2"/>
    <w:next w:val="a"/>
    <w:link w:val="af3"/>
    <w:qFormat/>
    <w:rsid w:val="005E6E10"/>
    <w:pPr>
      <w:widowControl/>
      <w:numPr>
        <w:ilvl w:val="0"/>
      </w:numPr>
      <w:autoSpaceDE w:val="0"/>
      <w:autoSpaceDN w:val="0"/>
      <w:adjustRightInd w:val="0"/>
      <w:spacing w:after="0"/>
      <w:contextualSpacing/>
      <w:jc w:val="both"/>
    </w:pPr>
    <w:rPr>
      <w:rFonts w:ascii="Arial" w:eastAsia="Times New Roman" w:hAnsi="Arial" w:cs="Arial"/>
      <w:color w:val="auto"/>
      <w:spacing w:val="0"/>
      <w:sz w:val="20"/>
      <w:szCs w:val="20"/>
      <w:lang w:eastAsia="en-GB"/>
    </w:rPr>
  </w:style>
  <w:style w:type="character" w:customStyle="1" w:styleId="af3">
    <w:name w:val="Заголовок Знак"/>
    <w:basedOn w:val="a0"/>
    <w:link w:val="af1"/>
    <w:rsid w:val="005E6E10"/>
    <w:rPr>
      <w:rFonts w:ascii="Arial" w:hAnsi="Arial" w:cs="Arial"/>
      <w:lang w:val="en-GB" w:eastAsia="en-GB"/>
    </w:rPr>
  </w:style>
  <w:style w:type="paragraph" w:styleId="af4">
    <w:name w:val="footnote text"/>
    <w:basedOn w:val="a"/>
    <w:link w:val="af5"/>
    <w:rsid w:val="005E6E10"/>
    <w:pPr>
      <w:widowControl/>
      <w:autoSpaceDE w:val="0"/>
      <w:autoSpaceDN w:val="0"/>
      <w:adjustRightInd w:val="0"/>
      <w:jc w:val="both"/>
    </w:pPr>
    <w:rPr>
      <w:rFonts w:ascii="Arial" w:hAnsi="Arial" w:cs="Arial"/>
      <w:sz w:val="20"/>
      <w:lang w:eastAsia="en-GB"/>
    </w:rPr>
  </w:style>
  <w:style w:type="character" w:customStyle="1" w:styleId="af5">
    <w:name w:val="Текст сноски Знак"/>
    <w:basedOn w:val="a0"/>
    <w:link w:val="af4"/>
    <w:rsid w:val="005E6E10"/>
    <w:rPr>
      <w:rFonts w:ascii="Arial" w:hAnsi="Arial" w:cs="Arial"/>
      <w:lang w:val="en-GB" w:eastAsia="en-GB"/>
    </w:rPr>
  </w:style>
  <w:style w:type="character" w:styleId="af6">
    <w:name w:val="footnote reference"/>
    <w:basedOn w:val="a0"/>
    <w:rsid w:val="005E6E10"/>
    <w:rPr>
      <w:vertAlign w:val="superscript"/>
    </w:rPr>
  </w:style>
  <w:style w:type="paragraph" w:styleId="af2">
    <w:name w:val="Subtitle"/>
    <w:basedOn w:val="a"/>
    <w:next w:val="a"/>
    <w:link w:val="af7"/>
    <w:qFormat/>
    <w:rsid w:val="005E6E1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7">
    <w:name w:val="Подзаголовок Знак"/>
    <w:basedOn w:val="a0"/>
    <w:link w:val="af2"/>
    <w:rsid w:val="005E6E10"/>
    <w:rPr>
      <w:rFonts w:asciiTheme="minorHAnsi" w:eastAsiaTheme="minorEastAsia" w:hAnsiTheme="minorHAnsi" w:cstheme="minorBidi"/>
      <w:color w:val="5A5A5A" w:themeColor="text1" w:themeTint="A5"/>
      <w:spacing w:val="15"/>
      <w:sz w:val="22"/>
      <w:szCs w:val="22"/>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859980">
      <w:bodyDiv w:val="1"/>
      <w:marLeft w:val="0"/>
      <w:marRight w:val="0"/>
      <w:marTop w:val="0"/>
      <w:marBottom w:val="0"/>
      <w:divBdr>
        <w:top w:val="none" w:sz="0" w:space="0" w:color="auto"/>
        <w:left w:val="none" w:sz="0" w:space="0" w:color="auto"/>
        <w:bottom w:val="none" w:sz="0" w:space="0" w:color="auto"/>
        <w:right w:val="none" w:sz="0" w:space="0" w:color="auto"/>
      </w:divBdr>
    </w:div>
    <w:div w:id="1529485245">
      <w:bodyDiv w:val="1"/>
      <w:marLeft w:val="0"/>
      <w:marRight w:val="0"/>
      <w:marTop w:val="0"/>
      <w:marBottom w:val="0"/>
      <w:divBdr>
        <w:top w:val="none" w:sz="0" w:space="0" w:color="auto"/>
        <w:left w:val="none" w:sz="0" w:space="0" w:color="auto"/>
        <w:bottom w:val="none" w:sz="0" w:space="0" w:color="auto"/>
        <w:right w:val="none" w:sz="0" w:space="0" w:color="auto"/>
      </w:divBdr>
    </w:div>
    <w:div w:id="198523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gistry.tm@undp.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04F794D5436A428C24D167C03656A1" ma:contentTypeVersion="15" ma:contentTypeDescription="Create a new document." ma:contentTypeScope="" ma:versionID="8f97367f6f70482101b453cc08b306a8">
  <xsd:schema xmlns:xsd="http://www.w3.org/2001/XMLSchema" xmlns:xs="http://www.w3.org/2001/XMLSchema" xmlns:p="http://schemas.microsoft.com/office/2006/metadata/properties" xmlns:ns2="24e8b8a5-6d2a-4cd2-b416-e7301befdad6" xmlns:ns3="b032a6a2-7744-4bab-b28e-a053edcb6f3f" targetNamespace="http://schemas.microsoft.com/office/2006/metadata/properties" ma:root="true" ma:fieldsID="96ed5d468993f74e08275ff153d4ce07" ns2:_="" ns3:_="">
    <xsd:import namespace="24e8b8a5-6d2a-4cd2-b416-e7301befdad6"/>
    <xsd:import namespace="b032a6a2-7744-4bab-b28e-a053edcb6f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8b8a5-6d2a-4cd2-b416-e7301befd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32a6a2-7744-4bab-b28e-a053edcb6f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ecc667-0c20-4d14-85a1-358ea677f588}" ma:internalName="TaxCatchAll" ma:showField="CatchAllData" ma:web="b032a6a2-7744-4bab-b28e-a053edcb6f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032a6a2-7744-4bab-b28e-a053edcb6f3f">
      <Value>90</Value>
      <Value>34</Value>
      <Value>426</Value>
      <Value>70</Value>
    </TaxCatchAll>
    <lcf76f155ced4ddcb4097134ff3c332f xmlns="24e8b8a5-6d2a-4cd2-b416-e7301befda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F02921-B7CD-4DFC-87CA-B90E45197BE5}">
  <ds:schemaRefs>
    <ds:schemaRef ds:uri="http://schemas.microsoft.com/office/2006/metadata/longProperties"/>
  </ds:schemaRefs>
</ds:datastoreItem>
</file>

<file path=customXml/itemProps2.xml><?xml version="1.0" encoding="utf-8"?>
<ds:datastoreItem xmlns:ds="http://schemas.openxmlformats.org/officeDocument/2006/customXml" ds:itemID="{A461D7CF-4EE0-4F22-843A-5BDFC410C434}">
  <ds:schemaRefs>
    <ds:schemaRef ds:uri="http://schemas.microsoft.com/sharepoint/v3/contenttype/forms"/>
  </ds:schemaRefs>
</ds:datastoreItem>
</file>

<file path=customXml/itemProps3.xml><?xml version="1.0" encoding="utf-8"?>
<ds:datastoreItem xmlns:ds="http://schemas.openxmlformats.org/officeDocument/2006/customXml" ds:itemID="{16FE5A94-41BD-4BF5-BE3E-3EEA7E579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e8b8a5-6d2a-4cd2-b416-e7301befdad6"/>
    <ds:schemaRef ds:uri="b032a6a2-7744-4bab-b28e-a053edcb6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D00A14-049A-4747-A687-4A8491FC2260}">
  <ds:schemaRefs>
    <ds:schemaRef ds:uri="http://schemas.microsoft.com/office/2006/metadata/properties"/>
    <ds:schemaRef ds:uri="http://schemas.microsoft.com/office/infopath/2007/PartnerControls"/>
    <ds:schemaRef ds:uri="b032a6a2-7744-4bab-b28e-a053edcb6f3f"/>
    <ds:schemaRef ds:uri="24e8b8a5-6d2a-4cd2-b416-e7301befdad6"/>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Consultant TORs Annex A.doc</vt:lpstr>
    </vt:vector>
  </TitlesOfParts>
  <Company>IOM</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TORs Annex A.doc</dc:title>
  <dc:subject/>
  <dc:creator>cgarcia</dc:creator>
  <cp:keywords/>
  <dc:description/>
  <cp:lastModifiedBy>CHARIYEV Dovletgeldi</cp:lastModifiedBy>
  <cp:revision>15</cp:revision>
  <cp:lastPrinted>2018-11-10T05:05:00Z</cp:lastPrinted>
  <dcterms:created xsi:type="dcterms:W3CDTF">2022-10-14T11:11:00Z</dcterms:created>
  <dcterms:modified xsi:type="dcterms:W3CDTF">2022-10-17T07:29:00Z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IOMDOC-3-1344</vt:lpwstr>
  </property>
  <property fmtid="{D5CDD505-2E9C-101B-9397-08002B2CF9AE}" pid="3" name="_dlc_DocIdItemGuid">
    <vt:lpwstr>836472c4-9e56-47be-bd71-8cce0cd87b78</vt:lpwstr>
  </property>
  <property fmtid="{D5CDD505-2E9C-101B-9397-08002B2CF9AE}" pid="4" name="_dlc_DocIdUrl">
    <vt:lpwstr>https://dmsportal/_layouts/15/DocIdRedir.aspx?ID=IOMDOC-3-1344, IOMDOC-3-1344</vt:lpwstr>
  </property>
  <property fmtid="{D5CDD505-2E9C-101B-9397-08002B2CF9AE}" pid="5" name="ContentTypeId">
    <vt:lpwstr>0x0101007A04F794D5436A428C24D167C03656A1</vt:lpwstr>
  </property>
  <property fmtid="{D5CDD505-2E9C-101B-9397-08002B2CF9AE}" pid="6" name="DMSSCMultiFileName">
    <vt:lpwstr>Consultant TORs Annex A.doc</vt:lpwstr>
  </property>
  <property fmtid="{D5CDD505-2E9C-101B-9397-08002B2CF9AE}" pid="7" name="DMSSCDocTitle">
    <vt:lpwstr>Terms of Reference</vt:lpwstr>
  </property>
  <property fmtid="{D5CDD505-2E9C-101B-9397-08002B2CF9AE}" pid="8" name="DMSSCControlNo">
    <vt:lpwstr>SD/00001</vt:lpwstr>
  </property>
  <property fmtid="{D5CDD505-2E9C-101B-9397-08002B2CF9AE}" pid="9" name="DMSSCLanguage">
    <vt:lpwstr>34;#English|4fdb6f7f-87a6-4bdf-a113-af22aa89e0ff</vt:lpwstr>
  </property>
  <property fmtid="{D5CDD505-2E9C-101B-9397-08002B2CF9AE}" pid="10" name="b544404b159d4058a3bc9d0cce5d29ef">
    <vt:lpwstr>English|4fdb6f7f-87a6-4bdf-a113-af22aa89e0ff</vt:lpwstr>
  </property>
  <property fmtid="{D5CDD505-2E9C-101B-9397-08002B2CF9AE}" pid="11" name="TaxCatchAll">
    <vt:lpwstr>90;#HQ-HRM|c8ea5f59-75ca-4b13-9854-d9548b280868;#34;#English|4fdb6f7f-87a6-4bdf-a113-af22aa89e0ff;#426;#Employment|0d1c5147-af9a-4c35-8be1-0e215decbe31;#70;#Human Resources|7cebfe0d-f145-48a7-841e-3fa5a91d8b22</vt:lpwstr>
  </property>
  <property fmtid="{D5CDD505-2E9C-101B-9397-08002B2CF9AE}" pid="12" name="DMSSCCopyright">
    <vt:lpwstr>© International Organization for Migration (IOM)</vt:lpwstr>
  </property>
  <property fmtid="{D5CDD505-2E9C-101B-9397-08002B2CF9AE}" pid="13" name="m45004dc6a5b43109e46f033994e1737">
    <vt:lpwstr>HQ-HRM|c8ea5f59-75ca-4b13-9854-d9548b280868</vt:lpwstr>
  </property>
  <property fmtid="{D5CDD505-2E9C-101B-9397-08002B2CF9AE}" pid="14" name="DMSSCCorpOwner">
    <vt:lpwstr>90;#HQ-HRM|c8ea5f59-75ca-4b13-9854-d9548b280868</vt:lpwstr>
  </property>
  <property fmtid="{D5CDD505-2E9C-101B-9397-08002B2CF9AE}" pid="15" name="df07b3dcd26544e09619a120c66e9128">
    <vt:lpwstr>Human Resources|7cebfe0d-f145-48a7-841e-3fa5a91d8b22</vt:lpwstr>
  </property>
  <property fmtid="{D5CDD505-2E9C-101B-9397-08002B2CF9AE}" pid="16" name="DMSSCSubjects">
    <vt:lpwstr>70;#Human Resources|7cebfe0d-f145-48a7-841e-3fa5a91d8b22</vt:lpwstr>
  </property>
  <property fmtid="{D5CDD505-2E9C-101B-9397-08002B2CF9AE}" pid="17" name="DMSSCKeywords">
    <vt:lpwstr>426;#Employment|0d1c5147-af9a-4c35-8be1-0e215decbe31</vt:lpwstr>
  </property>
  <property fmtid="{D5CDD505-2E9C-101B-9397-08002B2CF9AE}" pid="18" name="gfb351706cee45fb90c779769e632c31">
    <vt:lpwstr>Employment|0d1c5147-af9a-4c35-8be1-0e215decbe31</vt:lpwstr>
  </property>
  <property fmtid="{D5CDD505-2E9C-101B-9397-08002B2CF9AE}" pid="19" name="DMSSCSecondaryDocuments">
    <vt:lpwstr/>
  </property>
  <property fmtid="{D5CDD505-2E9C-101B-9397-08002B2CF9AE}" pid="20" name="DMSSCOriginalFileName">
    <vt:lpwstr>Consultant TORs Annex A.doc</vt:lpwstr>
  </property>
  <property fmtid="{D5CDD505-2E9C-101B-9397-08002B2CF9AE}" pid="21" name="display_urn:schemas-microsoft-com:office:office#Editor">
    <vt:lpwstr>ceadmin</vt:lpwstr>
  </property>
  <property fmtid="{D5CDD505-2E9C-101B-9397-08002B2CF9AE}" pid="22" name="DMSSCFileNetDetails">
    <vt:lpwstr>Created By: jpornuevo_x000d_
Modified By: ceadmin</vt:lpwstr>
  </property>
  <property fmtid="{D5CDD505-2E9C-101B-9397-08002B2CF9AE}" pid="23" name="DMSSCOGDocID">
    <vt:lpwstr>176.000000000000</vt:lpwstr>
  </property>
  <property fmtid="{D5CDD505-2E9C-101B-9397-08002B2CF9AE}" pid="24" name="DMSSCRelatedInformation">
    <vt:lpwstr/>
  </property>
  <property fmtid="{D5CDD505-2E9C-101B-9397-08002B2CF9AE}" pid="25" name="MSIP_Label_2059aa38-f392-4105-be92-628035578272_Enabled">
    <vt:lpwstr>true</vt:lpwstr>
  </property>
  <property fmtid="{D5CDD505-2E9C-101B-9397-08002B2CF9AE}" pid="26" name="MSIP_Label_2059aa38-f392-4105-be92-628035578272_SetDate">
    <vt:lpwstr>2020-08-31T14:48:57Z</vt:lpwstr>
  </property>
  <property fmtid="{D5CDD505-2E9C-101B-9397-08002B2CF9AE}" pid="27" name="MSIP_Label_2059aa38-f392-4105-be92-628035578272_Method">
    <vt:lpwstr>Standard</vt:lpwstr>
  </property>
  <property fmtid="{D5CDD505-2E9C-101B-9397-08002B2CF9AE}" pid="28" name="MSIP_Label_2059aa38-f392-4105-be92-628035578272_Name">
    <vt:lpwstr>IOMLb0020IN123173</vt:lpwstr>
  </property>
  <property fmtid="{D5CDD505-2E9C-101B-9397-08002B2CF9AE}" pid="29" name="MSIP_Label_2059aa38-f392-4105-be92-628035578272_SiteId">
    <vt:lpwstr>1588262d-23fb-43b4-bd6e-bce49c8e6186</vt:lpwstr>
  </property>
  <property fmtid="{D5CDD505-2E9C-101B-9397-08002B2CF9AE}" pid="30" name="MSIP_Label_2059aa38-f392-4105-be92-628035578272_ActionId">
    <vt:lpwstr>1cb29112-f4fa-4cad-89c6-00007f77ce13</vt:lpwstr>
  </property>
  <property fmtid="{D5CDD505-2E9C-101B-9397-08002B2CF9AE}" pid="31" name="MSIP_Label_2059aa38-f392-4105-be92-628035578272_ContentBits">
    <vt:lpwstr>0</vt:lpwstr>
  </property>
</Properties>
</file>