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B7013" w14:textId="0F72E060" w:rsidR="00636720" w:rsidRPr="00A97E98" w:rsidRDefault="00636720" w:rsidP="3E5F70C0">
      <w:pPr>
        <w:spacing w:after="0" w:line="240" w:lineRule="auto"/>
        <w:rPr>
          <w:lang w:val="en-GB"/>
        </w:rPr>
      </w:pPr>
    </w:p>
    <w:p w14:paraId="548291D4" w14:textId="39789CF0" w:rsidR="00FB2B46" w:rsidRPr="00A97E98" w:rsidRDefault="00636720" w:rsidP="00136842">
      <w:pPr>
        <w:spacing w:after="0" w:line="240" w:lineRule="auto"/>
        <w:jc w:val="center"/>
        <w:rPr>
          <w:rFonts w:cstheme="minorHAnsi"/>
          <w:b/>
          <w:lang w:val="en-GB"/>
        </w:rPr>
      </w:pPr>
      <w:r w:rsidRPr="00A97E98">
        <w:rPr>
          <w:rFonts w:cstheme="minorHAnsi"/>
          <w:b/>
          <w:lang w:val="en-GB"/>
        </w:rPr>
        <w:t>Terms of Reference</w:t>
      </w:r>
      <w:r w:rsidR="00136842" w:rsidRPr="00A97E98">
        <w:rPr>
          <w:rFonts w:cstheme="minorHAnsi"/>
          <w:b/>
          <w:lang w:val="en-GB"/>
        </w:rPr>
        <w:t xml:space="preserve">: </w:t>
      </w:r>
    </w:p>
    <w:p w14:paraId="63298112" w14:textId="77777777" w:rsidR="008A1381" w:rsidRPr="00A97E98" w:rsidRDefault="008A1381" w:rsidP="00136842">
      <w:pPr>
        <w:spacing w:after="0" w:line="240" w:lineRule="auto"/>
        <w:jc w:val="center"/>
        <w:rPr>
          <w:rFonts w:cstheme="minorHAnsi"/>
          <w:b/>
          <w:lang w:val="en-GB"/>
        </w:rPr>
      </w:pPr>
    </w:p>
    <w:p w14:paraId="2CB65D63" w14:textId="77777777" w:rsidR="003D2A5F" w:rsidRPr="00A97E98" w:rsidRDefault="00136842" w:rsidP="003D2A5F">
      <w:pPr>
        <w:pStyle w:val="Title"/>
        <w:spacing w:after="0"/>
        <w:rPr>
          <w:rFonts w:cstheme="minorHAnsi"/>
          <w:sz w:val="28"/>
          <w:szCs w:val="28"/>
        </w:rPr>
      </w:pPr>
      <w:r w:rsidRPr="00A97E98">
        <w:rPr>
          <w:rFonts w:cstheme="minorHAnsi"/>
          <w:u w:val="single"/>
        </w:rPr>
        <w:t>External</w:t>
      </w:r>
      <w:r w:rsidR="00861C03" w:rsidRPr="00A97E98">
        <w:rPr>
          <w:rFonts w:cstheme="minorHAnsi"/>
          <w:u w:val="single"/>
        </w:rPr>
        <w:t xml:space="preserve"> </w:t>
      </w:r>
      <w:r w:rsidR="00A46EF0" w:rsidRPr="00A97E98">
        <w:rPr>
          <w:rFonts w:cstheme="minorHAnsi"/>
          <w:u w:val="single"/>
        </w:rPr>
        <w:t xml:space="preserve">Ex-post </w:t>
      </w:r>
      <w:r w:rsidR="008A1381" w:rsidRPr="00A97E98">
        <w:rPr>
          <w:rFonts w:cstheme="minorHAnsi"/>
          <w:u w:val="single"/>
        </w:rPr>
        <w:t>Evaluation</w:t>
      </w:r>
      <w:r w:rsidR="00FB2B46" w:rsidRPr="00A97E98">
        <w:rPr>
          <w:rFonts w:cstheme="minorHAnsi"/>
        </w:rPr>
        <w:t xml:space="preserve"> of the project </w:t>
      </w:r>
      <w:r w:rsidR="00861C03" w:rsidRPr="00A97E98">
        <w:rPr>
          <w:rFonts w:cstheme="minorHAnsi"/>
        </w:rPr>
        <w:t>‘</w:t>
      </w:r>
      <w:sdt>
        <w:sdtPr>
          <w:rPr>
            <w:rFonts w:cstheme="minorHAnsi"/>
            <w:sz w:val="36"/>
            <w:szCs w:val="36"/>
          </w:rPr>
          <w:alias w:val="Official Project Title"/>
          <w:tag w:val="ProjectTitle"/>
          <w:id w:val="1084571635"/>
          <w:placeholder>
            <w:docPart w:val="67980E79D96D4F9898D503B66FCF8706"/>
          </w:placeholder>
        </w:sdtPr>
        <w:sdtEndPr>
          <w:rPr>
            <w:sz w:val="28"/>
            <w:szCs w:val="28"/>
          </w:rPr>
        </w:sdtEndPr>
        <w:sdtContent>
          <w:r w:rsidR="003D2A5F" w:rsidRPr="00A97E98">
            <w:rPr>
              <w:rFonts w:cstheme="minorHAnsi"/>
              <w:sz w:val="28"/>
              <w:szCs w:val="28"/>
            </w:rPr>
            <w:t>Strengthening Border Management in Turkmenistan by Contributing to a Modernised Visa System and Pre-Arrival Exchange of Information</w:t>
          </w:r>
        </w:sdtContent>
      </w:sdt>
    </w:p>
    <w:p w14:paraId="0FA75422" w14:textId="1AAA8F5E" w:rsidR="00636720" w:rsidRPr="00A97E98" w:rsidRDefault="003D2A5F" w:rsidP="003D2A5F">
      <w:pPr>
        <w:spacing w:after="0" w:line="240" w:lineRule="auto"/>
        <w:jc w:val="center"/>
        <w:rPr>
          <w:rFonts w:cstheme="minorHAnsi"/>
          <w:b/>
          <w:lang w:val="en-GB"/>
        </w:rPr>
      </w:pPr>
      <w:r w:rsidRPr="00A97E98">
        <w:rPr>
          <w:rFonts w:cstheme="minorHAnsi"/>
          <w:b/>
          <w:lang w:val="en-GB"/>
        </w:rPr>
        <w:t xml:space="preserve"> </w:t>
      </w:r>
    </w:p>
    <w:p w14:paraId="42DAC466" w14:textId="5DAD4A74" w:rsidR="00535DBE" w:rsidRPr="00A97E98" w:rsidRDefault="00535DBE" w:rsidP="009D6A04">
      <w:pPr>
        <w:spacing w:after="0" w:line="240" w:lineRule="auto"/>
        <w:rPr>
          <w:rFonts w:cstheme="minorHAnsi"/>
          <w:b/>
          <w:lang w:val="en-GB"/>
        </w:rPr>
      </w:pPr>
    </w:p>
    <w:p w14:paraId="79126E5F" w14:textId="3F57DD35" w:rsidR="00CA0C71" w:rsidRPr="00A97E98" w:rsidRDefault="00535DBE" w:rsidP="009D6A04">
      <w:pPr>
        <w:tabs>
          <w:tab w:val="center" w:pos="4536"/>
          <w:tab w:val="left" w:pos="7500"/>
        </w:tabs>
        <w:autoSpaceDE w:val="0"/>
        <w:autoSpaceDN w:val="0"/>
        <w:adjustRightInd w:val="0"/>
        <w:spacing w:after="0" w:line="240" w:lineRule="auto"/>
        <w:jc w:val="center"/>
        <w:rPr>
          <w:rFonts w:eastAsia="Calibri" w:cstheme="minorHAnsi"/>
          <w:lang w:val="en-GB"/>
        </w:rPr>
      </w:pPr>
      <w:r w:rsidRPr="00A97E98">
        <w:rPr>
          <w:rFonts w:eastAsia="Calibri" w:cstheme="minorHAnsi"/>
          <w:i/>
          <w:lang w:val="en-GB"/>
        </w:rPr>
        <w:t>Commissioned by:</w:t>
      </w:r>
      <w:r w:rsidRPr="00A97E98">
        <w:rPr>
          <w:rFonts w:eastAsia="Calibri" w:cstheme="minorHAnsi"/>
          <w:lang w:val="en-GB"/>
        </w:rPr>
        <w:t xml:space="preserve"> IOM Country Office </w:t>
      </w:r>
      <w:r w:rsidR="003D2A5F" w:rsidRPr="00A97E98">
        <w:rPr>
          <w:rFonts w:eastAsia="Calibri" w:cstheme="minorHAnsi"/>
          <w:lang w:val="en-GB"/>
        </w:rPr>
        <w:t>in Turkmenistan</w:t>
      </w:r>
    </w:p>
    <w:p w14:paraId="28CE166B" w14:textId="77777777" w:rsidR="009D6A04" w:rsidRPr="00A97E98" w:rsidRDefault="009D6A04" w:rsidP="009D6A04">
      <w:pPr>
        <w:tabs>
          <w:tab w:val="center" w:pos="4536"/>
          <w:tab w:val="left" w:pos="7500"/>
        </w:tabs>
        <w:autoSpaceDE w:val="0"/>
        <w:autoSpaceDN w:val="0"/>
        <w:adjustRightInd w:val="0"/>
        <w:spacing w:after="0" w:line="240" w:lineRule="auto"/>
        <w:jc w:val="center"/>
        <w:rPr>
          <w:rFonts w:eastAsia="Calibri" w:cstheme="minorHAnsi"/>
          <w:lang w:val="en-GB"/>
        </w:rPr>
      </w:pPr>
    </w:p>
    <w:p w14:paraId="78C127FB" w14:textId="77777777" w:rsidR="009D6A04" w:rsidRPr="00A97E98" w:rsidRDefault="009D6A04" w:rsidP="5F8E4DA6">
      <w:pPr>
        <w:tabs>
          <w:tab w:val="center" w:pos="4536"/>
          <w:tab w:val="left" w:pos="7500"/>
        </w:tabs>
        <w:autoSpaceDE w:val="0"/>
        <w:autoSpaceDN w:val="0"/>
        <w:adjustRightInd w:val="0"/>
        <w:spacing w:after="0" w:line="240" w:lineRule="auto"/>
        <w:jc w:val="center"/>
        <w:rPr>
          <w:rFonts w:eastAsia="Calibri"/>
          <w:lang w:val="en-GB"/>
        </w:rPr>
      </w:pPr>
    </w:p>
    <w:tbl>
      <w:tblPr>
        <w:tblStyle w:val="TableGrid"/>
        <w:tblW w:w="9620" w:type="dxa"/>
        <w:tblLayout w:type="fixed"/>
        <w:tblLook w:val="00A0" w:firstRow="1" w:lastRow="0" w:firstColumn="1" w:lastColumn="0" w:noHBand="0" w:noVBand="0"/>
      </w:tblPr>
      <w:tblGrid>
        <w:gridCol w:w="2655"/>
        <w:gridCol w:w="6965"/>
      </w:tblGrid>
      <w:tr w:rsidR="00CA0C71" w:rsidRPr="00A97E98" w14:paraId="61E88056" w14:textId="77777777" w:rsidTr="5F8E4DA6">
        <w:tc>
          <w:tcPr>
            <w:tcW w:w="2655" w:type="dxa"/>
            <w:tcBorders>
              <w:top w:val="single" w:sz="8" w:space="0" w:color="FFFFFF" w:themeColor="background1"/>
              <w:left w:val="single" w:sz="8" w:space="0" w:color="FFFFFF" w:themeColor="background1"/>
              <w:bottom w:val="single" w:sz="8" w:space="0" w:color="FFFFFF" w:themeColor="background1"/>
              <w:right w:val="nil"/>
            </w:tcBorders>
            <w:shd w:val="clear" w:color="auto" w:fill="4472C4" w:themeFill="accent1"/>
          </w:tcPr>
          <w:p w14:paraId="5321218E" w14:textId="77777777" w:rsidR="00CA0C71" w:rsidRPr="00A97E98" w:rsidRDefault="4E4DB0F2" w:rsidP="004C1B92">
            <w:pPr>
              <w:rPr>
                <w:lang w:val="en-GB"/>
              </w:rPr>
            </w:pPr>
            <w:r w:rsidRPr="5F8E4DA6">
              <w:rPr>
                <w:rFonts w:ascii="Calibri" w:eastAsia="Calibri" w:hAnsi="Calibri" w:cs="Calibri"/>
                <w:b/>
                <w:bCs/>
                <w:color w:val="FFFFFF" w:themeColor="background1"/>
                <w:lang w:val="en-GB"/>
              </w:rPr>
              <w:t>Project Identification:</w:t>
            </w:r>
          </w:p>
        </w:tc>
        <w:tc>
          <w:tcPr>
            <w:tcW w:w="6965" w:type="dxa"/>
            <w:tcBorders>
              <w:top w:val="single" w:sz="8" w:space="0" w:color="FFFFFF" w:themeColor="background1"/>
              <w:left w:val="nil"/>
              <w:bottom w:val="single" w:sz="8" w:space="0" w:color="FFFFFF" w:themeColor="background1"/>
              <w:right w:val="single" w:sz="8" w:space="0" w:color="FFFFFF" w:themeColor="background1"/>
            </w:tcBorders>
            <w:shd w:val="clear" w:color="auto" w:fill="4472C4" w:themeFill="accent1"/>
          </w:tcPr>
          <w:p w14:paraId="391125EB" w14:textId="77777777" w:rsidR="00CA0C71" w:rsidRPr="00A97E98" w:rsidRDefault="00CA0C71" w:rsidP="004C1B92">
            <w:pPr>
              <w:rPr>
                <w:rFonts w:ascii="Calibri" w:eastAsia="Calibri" w:hAnsi="Calibri" w:cs="Calibri"/>
                <w:b/>
                <w:bCs/>
                <w:color w:val="000000" w:themeColor="text1"/>
                <w:sz w:val="20"/>
                <w:szCs w:val="20"/>
                <w:lang w:val="en-GB"/>
              </w:rPr>
            </w:pPr>
          </w:p>
        </w:tc>
      </w:tr>
      <w:tr w:rsidR="00CA0C71" w:rsidRPr="00A97E98" w14:paraId="67954E8F" w14:textId="77777777" w:rsidTr="5F8E4DA6">
        <w:trPr>
          <w:trHeight w:val="405"/>
        </w:trPr>
        <w:tc>
          <w:tcPr>
            <w:tcW w:w="26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1"/>
          </w:tcPr>
          <w:p w14:paraId="2F904686" w14:textId="77777777" w:rsidR="00CA0C71" w:rsidRPr="00A97E98" w:rsidRDefault="4E4DB0F2" w:rsidP="004C1B92">
            <w:pPr>
              <w:rPr>
                <w:lang w:val="en-GB"/>
              </w:rPr>
            </w:pPr>
            <w:r w:rsidRPr="5F8E4DA6">
              <w:rPr>
                <w:rFonts w:ascii="Calibri" w:eastAsia="Calibri" w:hAnsi="Calibri" w:cs="Calibri"/>
                <w:b/>
                <w:bCs/>
                <w:color w:val="FFFFFF" w:themeColor="background1"/>
                <w:lang w:val="en-GB"/>
              </w:rPr>
              <w:t>Executing Organization:</w:t>
            </w:r>
          </w:p>
        </w:tc>
        <w:tc>
          <w:tcPr>
            <w:tcW w:w="6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4CEE5001" w14:textId="77777777" w:rsidR="00CA0C71" w:rsidRPr="00A97E98" w:rsidRDefault="4E4DB0F2" w:rsidP="004C1B92">
            <w:pPr>
              <w:rPr>
                <w:rFonts w:ascii="Calibri" w:eastAsia="Calibri" w:hAnsi="Calibri" w:cs="Calibri"/>
                <w:color w:val="000000" w:themeColor="text1"/>
                <w:lang w:val="en-GB"/>
              </w:rPr>
            </w:pPr>
            <w:r w:rsidRPr="5F8E4DA6">
              <w:rPr>
                <w:rFonts w:ascii="Calibri" w:eastAsia="Calibri" w:hAnsi="Calibri" w:cs="Calibri"/>
                <w:color w:val="000000" w:themeColor="text1"/>
                <w:lang w:val="en-GB"/>
              </w:rPr>
              <w:t xml:space="preserve">International Organization for Migration (IOM), </w:t>
            </w:r>
          </w:p>
          <w:p w14:paraId="6D802195" w14:textId="1B729706" w:rsidR="00CA0C71" w:rsidRPr="00A97E98" w:rsidRDefault="4E4DB0F2" w:rsidP="004C1B92">
            <w:pPr>
              <w:rPr>
                <w:rFonts w:ascii="Calibri" w:eastAsia="Calibri" w:hAnsi="Calibri" w:cs="Calibri"/>
                <w:color w:val="000000" w:themeColor="text1"/>
                <w:lang w:val="en-GB"/>
              </w:rPr>
            </w:pPr>
            <w:r w:rsidRPr="5F8E4DA6">
              <w:rPr>
                <w:rFonts w:ascii="Calibri" w:eastAsia="Calibri" w:hAnsi="Calibri" w:cs="Calibri"/>
                <w:color w:val="000000" w:themeColor="text1"/>
                <w:lang w:val="en-GB"/>
              </w:rPr>
              <w:t>Country Office in Turkmenistan</w:t>
            </w:r>
          </w:p>
        </w:tc>
      </w:tr>
      <w:tr w:rsidR="00CA0C71" w:rsidRPr="00A97E98" w14:paraId="6B367689" w14:textId="77777777" w:rsidTr="5F8E4DA6">
        <w:tc>
          <w:tcPr>
            <w:tcW w:w="26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1"/>
          </w:tcPr>
          <w:p w14:paraId="65F3A07C" w14:textId="77777777" w:rsidR="00CA0C71" w:rsidRPr="00A97E98" w:rsidRDefault="4E4DB0F2" w:rsidP="004C1B92">
            <w:pPr>
              <w:rPr>
                <w:lang w:val="en-GB"/>
              </w:rPr>
            </w:pPr>
            <w:r w:rsidRPr="5F8E4DA6">
              <w:rPr>
                <w:rFonts w:ascii="Calibri" w:eastAsia="Calibri" w:hAnsi="Calibri" w:cs="Calibri"/>
                <w:b/>
                <w:bCs/>
                <w:color w:val="FFFFFF" w:themeColor="background1"/>
                <w:lang w:val="en-GB"/>
              </w:rPr>
              <w:t xml:space="preserve">Project Management Site </w:t>
            </w:r>
          </w:p>
        </w:tc>
        <w:tc>
          <w:tcPr>
            <w:tcW w:w="6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4E609B66" w14:textId="57FA6FCB" w:rsidR="00CA0C71" w:rsidRPr="00A97E98" w:rsidRDefault="304E4E50" w:rsidP="004C1B92">
            <w:pPr>
              <w:rPr>
                <w:rFonts w:ascii="Calibri" w:eastAsia="Calibri" w:hAnsi="Calibri" w:cs="Calibri"/>
                <w:color w:val="000000" w:themeColor="text1"/>
                <w:lang w:val="en-GB"/>
              </w:rPr>
            </w:pPr>
            <w:r w:rsidRPr="5F8E4DA6">
              <w:rPr>
                <w:rFonts w:ascii="Calibri" w:eastAsia="Calibri" w:hAnsi="Calibri" w:cs="Calibri"/>
                <w:color w:val="000000" w:themeColor="text1"/>
                <w:lang w:val="en-GB"/>
              </w:rPr>
              <w:t>Ashgabat, Turkmenistan</w:t>
            </w:r>
          </w:p>
        </w:tc>
      </w:tr>
      <w:tr w:rsidR="00CA0C71" w:rsidRPr="00A97E98" w14:paraId="5F72C9A5" w14:textId="77777777" w:rsidTr="5F8E4DA6">
        <w:tc>
          <w:tcPr>
            <w:tcW w:w="26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1"/>
          </w:tcPr>
          <w:p w14:paraId="236E67D9" w14:textId="77777777" w:rsidR="00CA0C71" w:rsidRPr="00A97E98" w:rsidRDefault="4E4DB0F2" w:rsidP="004C1B92">
            <w:pPr>
              <w:rPr>
                <w:rFonts w:ascii="Calibri" w:eastAsia="Calibri" w:hAnsi="Calibri" w:cs="Calibri"/>
                <w:b/>
                <w:bCs/>
                <w:color w:val="FFFFFF" w:themeColor="background1"/>
                <w:lang w:val="en-GB"/>
              </w:rPr>
            </w:pPr>
            <w:r w:rsidRPr="5F8E4DA6">
              <w:rPr>
                <w:rFonts w:ascii="Calibri" w:eastAsia="Calibri" w:hAnsi="Calibri" w:cs="Calibri"/>
                <w:b/>
                <w:bCs/>
                <w:color w:val="FFFFFF" w:themeColor="background1"/>
                <w:lang w:val="en-GB"/>
              </w:rPr>
              <w:t>Relevant Regional Office</w:t>
            </w:r>
          </w:p>
        </w:tc>
        <w:tc>
          <w:tcPr>
            <w:tcW w:w="6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5D92AFE5" w14:textId="77777777" w:rsidR="00CA0C71" w:rsidRPr="00A97E98" w:rsidRDefault="4E4DB0F2" w:rsidP="004C1B92">
            <w:pPr>
              <w:rPr>
                <w:rFonts w:ascii="Calibri" w:eastAsia="Calibri" w:hAnsi="Calibri" w:cs="Calibri"/>
                <w:color w:val="000000" w:themeColor="text1"/>
                <w:lang w:val="en-GB"/>
              </w:rPr>
            </w:pPr>
            <w:r w:rsidRPr="5F8E4DA6">
              <w:rPr>
                <w:rFonts w:ascii="Calibri" w:eastAsia="Calibri" w:hAnsi="Calibri" w:cs="Calibri"/>
                <w:color w:val="000000" w:themeColor="text1"/>
                <w:lang w:val="en-GB"/>
              </w:rPr>
              <w:t>RO Vienna</w:t>
            </w:r>
          </w:p>
        </w:tc>
      </w:tr>
      <w:tr w:rsidR="00CA0C71" w:rsidRPr="00A97E98" w14:paraId="57ADC12F" w14:textId="77777777" w:rsidTr="5F8E4DA6">
        <w:tc>
          <w:tcPr>
            <w:tcW w:w="26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1"/>
          </w:tcPr>
          <w:p w14:paraId="51AE9688" w14:textId="77777777" w:rsidR="00CA0C71" w:rsidRPr="00A97E98" w:rsidRDefault="4E4DB0F2" w:rsidP="004C1B92">
            <w:pPr>
              <w:rPr>
                <w:lang w:val="en-GB"/>
              </w:rPr>
            </w:pPr>
            <w:r w:rsidRPr="5F8E4DA6">
              <w:rPr>
                <w:rFonts w:ascii="Calibri" w:eastAsia="Calibri" w:hAnsi="Calibri" w:cs="Calibri"/>
                <w:b/>
                <w:bCs/>
                <w:color w:val="FFFFFF" w:themeColor="background1"/>
                <w:lang w:val="en-GB"/>
              </w:rPr>
              <w:t>Donor</w:t>
            </w:r>
          </w:p>
        </w:tc>
        <w:tc>
          <w:tcPr>
            <w:tcW w:w="6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31D1C636" w14:textId="34FD35C7" w:rsidR="00CA0C71" w:rsidRPr="00A97E98" w:rsidRDefault="00353ADF" w:rsidP="004C1B92">
            <w:pPr>
              <w:rPr>
                <w:rFonts w:ascii="Calibri" w:eastAsia="Calibri" w:hAnsi="Calibri" w:cs="Calibri"/>
                <w:color w:val="000000" w:themeColor="text1"/>
                <w:lang w:val="en-GB"/>
              </w:rPr>
            </w:pPr>
            <w:r w:rsidRPr="5F8E4DA6">
              <w:rPr>
                <w:rFonts w:ascii="Calibri" w:eastAsia="Calibri" w:hAnsi="Calibri" w:cs="Calibri"/>
                <w:color w:val="000000" w:themeColor="text1"/>
                <w:lang w:val="en-GB"/>
              </w:rPr>
              <w:t>IOM Development Fund (</w:t>
            </w:r>
            <w:r w:rsidR="4FBF61B4" w:rsidRPr="5F8E4DA6">
              <w:rPr>
                <w:rFonts w:ascii="Calibri" w:eastAsia="Calibri" w:hAnsi="Calibri" w:cs="Calibri"/>
                <w:color w:val="000000" w:themeColor="text1"/>
                <w:lang w:val="en-GB"/>
              </w:rPr>
              <w:t>the Fund</w:t>
            </w:r>
            <w:r w:rsidRPr="5F8E4DA6">
              <w:rPr>
                <w:rFonts w:ascii="Calibri" w:eastAsia="Calibri" w:hAnsi="Calibri" w:cs="Calibri"/>
                <w:color w:val="000000" w:themeColor="text1"/>
                <w:lang w:val="en-GB"/>
              </w:rPr>
              <w:t>)</w:t>
            </w:r>
          </w:p>
        </w:tc>
      </w:tr>
      <w:tr w:rsidR="00CA0C71" w:rsidRPr="00A97E98" w14:paraId="557BEF24" w14:textId="77777777" w:rsidTr="5F8E4DA6">
        <w:tc>
          <w:tcPr>
            <w:tcW w:w="26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1"/>
          </w:tcPr>
          <w:p w14:paraId="3FD9116C" w14:textId="77777777" w:rsidR="00CA0C71" w:rsidRPr="00A97E98" w:rsidRDefault="4E4DB0F2" w:rsidP="004C1B92">
            <w:pPr>
              <w:rPr>
                <w:lang w:val="en-GB"/>
              </w:rPr>
            </w:pPr>
            <w:r w:rsidRPr="5F8E4DA6">
              <w:rPr>
                <w:rFonts w:ascii="Calibri" w:eastAsia="Calibri" w:hAnsi="Calibri" w:cs="Calibri"/>
                <w:b/>
                <w:bCs/>
                <w:color w:val="FFFFFF" w:themeColor="background1"/>
                <w:lang w:val="en-GB"/>
              </w:rPr>
              <w:t>Project Period and Overall Duration:</w:t>
            </w:r>
          </w:p>
        </w:tc>
        <w:tc>
          <w:tcPr>
            <w:tcW w:w="6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057E44EA" w14:textId="77777777" w:rsidR="00CA0C71" w:rsidRPr="00A97E98" w:rsidRDefault="4E4DB0F2" w:rsidP="004C1B92">
            <w:pPr>
              <w:rPr>
                <w:lang w:val="en-GB"/>
              </w:rPr>
            </w:pPr>
            <w:r w:rsidRPr="5F8E4DA6">
              <w:rPr>
                <w:lang w:val="en-GB"/>
              </w:rPr>
              <w:t>15 months</w:t>
            </w:r>
          </w:p>
          <w:p w14:paraId="58266EF7" w14:textId="27EF3569" w:rsidR="00CA0C71" w:rsidRPr="00A97E98" w:rsidRDefault="304E4E50" w:rsidP="004C1B92">
            <w:pPr>
              <w:rPr>
                <w:rFonts w:ascii="Calibri" w:eastAsia="Calibri" w:hAnsi="Calibri" w:cs="Calibri"/>
                <w:color w:val="000000" w:themeColor="text1"/>
                <w:lang w:val="en-GB"/>
              </w:rPr>
            </w:pPr>
            <w:r w:rsidRPr="5F8E4DA6">
              <w:rPr>
                <w:lang w:val="en-GB"/>
              </w:rPr>
              <w:t>01 January 2018 –  31 March 2019</w:t>
            </w:r>
          </w:p>
        </w:tc>
      </w:tr>
      <w:tr w:rsidR="00CA0C71" w:rsidRPr="00A97E98" w14:paraId="35EBB812" w14:textId="77777777" w:rsidTr="5F8E4DA6">
        <w:trPr>
          <w:trHeight w:val="70"/>
        </w:trPr>
        <w:tc>
          <w:tcPr>
            <w:tcW w:w="26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1"/>
          </w:tcPr>
          <w:p w14:paraId="0E922A1F" w14:textId="77777777" w:rsidR="00CA0C71" w:rsidRPr="00A97E98" w:rsidRDefault="4E4DB0F2" w:rsidP="004C1B92">
            <w:pPr>
              <w:rPr>
                <w:lang w:val="en-GB"/>
              </w:rPr>
            </w:pPr>
            <w:r w:rsidRPr="5F8E4DA6">
              <w:rPr>
                <w:rFonts w:ascii="Calibri" w:eastAsia="Calibri" w:hAnsi="Calibri" w:cs="Calibri"/>
                <w:b/>
                <w:bCs/>
                <w:color w:val="FFFFFF" w:themeColor="background1"/>
                <w:lang w:val="en-GB"/>
              </w:rPr>
              <w:t>Geographical Coverage:</w:t>
            </w:r>
          </w:p>
        </w:tc>
        <w:tc>
          <w:tcPr>
            <w:tcW w:w="6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1866AC46" w14:textId="02B46C52" w:rsidR="00CA0C71" w:rsidRPr="00A97E98" w:rsidRDefault="304E4E50" w:rsidP="004C1B92">
            <w:pPr>
              <w:rPr>
                <w:rFonts w:ascii="Calibri" w:eastAsia="Calibri" w:hAnsi="Calibri" w:cs="Calibri"/>
                <w:color w:val="000000" w:themeColor="text1"/>
                <w:lang w:val="en-GB"/>
              </w:rPr>
            </w:pPr>
            <w:r w:rsidRPr="5F8E4DA6">
              <w:rPr>
                <w:rFonts w:ascii="Calibri" w:eastAsia="Calibri" w:hAnsi="Calibri" w:cs="Calibri"/>
                <w:color w:val="000000" w:themeColor="text1"/>
                <w:lang w:val="en-GB"/>
              </w:rPr>
              <w:t>Turkmenistan</w:t>
            </w:r>
          </w:p>
        </w:tc>
      </w:tr>
      <w:tr w:rsidR="00CA0C71" w:rsidRPr="00A97E98" w14:paraId="24EB2A16" w14:textId="77777777" w:rsidTr="5F8E4DA6">
        <w:tc>
          <w:tcPr>
            <w:tcW w:w="26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1"/>
          </w:tcPr>
          <w:p w14:paraId="2F015EAF" w14:textId="77777777" w:rsidR="00CA0C71" w:rsidRPr="00A97E98" w:rsidRDefault="4E4DB0F2" w:rsidP="004C1B92">
            <w:pPr>
              <w:rPr>
                <w:lang w:val="en-GB"/>
              </w:rPr>
            </w:pPr>
            <w:r w:rsidRPr="5F8E4DA6">
              <w:rPr>
                <w:rFonts w:ascii="Calibri" w:eastAsia="Calibri" w:hAnsi="Calibri" w:cs="Calibri"/>
                <w:b/>
                <w:bCs/>
                <w:color w:val="FFFFFF" w:themeColor="background1"/>
                <w:lang w:val="en-GB"/>
              </w:rPr>
              <w:t>Project Beneficiaries:</w:t>
            </w:r>
          </w:p>
        </w:tc>
        <w:tc>
          <w:tcPr>
            <w:tcW w:w="6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517F8A58" w14:textId="56EB9E31" w:rsidR="00456790" w:rsidRPr="00A97E98" w:rsidRDefault="27BDBF49" w:rsidP="5F8E4DA6">
            <w:pPr>
              <w:widowControl w:val="0"/>
              <w:ind w:left="17"/>
              <w:rPr>
                <w:rFonts w:ascii="Calibri" w:eastAsia="Calibri" w:hAnsi="Calibri" w:cs="Calibri"/>
                <w:lang w:val="en-GB"/>
              </w:rPr>
            </w:pPr>
            <w:r w:rsidRPr="5F8E4DA6">
              <w:rPr>
                <w:rFonts w:ascii="Calibri" w:eastAsia="Calibri" w:hAnsi="Calibri" w:cs="Calibri"/>
                <w:lang w:val="en-GB"/>
              </w:rPr>
              <w:t xml:space="preserve">State Migration Service (SMS), </w:t>
            </w:r>
            <w:r w:rsidR="17481B6E" w:rsidRPr="5F8E4DA6">
              <w:rPr>
                <w:rFonts w:ascii="Calibri" w:eastAsia="Calibri" w:hAnsi="Calibri" w:cs="Calibri"/>
                <w:lang w:val="en-GB"/>
              </w:rPr>
              <w:t>State Border Service (SBS)</w:t>
            </w:r>
            <w:r w:rsidRPr="5F8E4DA6">
              <w:rPr>
                <w:rFonts w:ascii="Calibri" w:eastAsia="Calibri" w:hAnsi="Calibri" w:cs="Calibri"/>
                <w:lang w:val="en-GB"/>
              </w:rPr>
              <w:t>, Ministry of Inter</w:t>
            </w:r>
            <w:r w:rsidR="24D9B17B" w:rsidRPr="5F8E4DA6">
              <w:rPr>
                <w:rFonts w:ascii="Calibri" w:eastAsia="Calibri" w:hAnsi="Calibri" w:cs="Calibri"/>
                <w:lang w:val="en-GB"/>
              </w:rPr>
              <w:t>nal Affairs</w:t>
            </w:r>
            <w:r w:rsidRPr="5F8E4DA6">
              <w:rPr>
                <w:rFonts w:ascii="Calibri" w:eastAsia="Calibri" w:hAnsi="Calibri" w:cs="Calibri"/>
                <w:lang w:val="en-GB"/>
              </w:rPr>
              <w:t xml:space="preserve"> (MoI</w:t>
            </w:r>
            <w:r w:rsidR="44C2D59D" w:rsidRPr="5F8E4DA6">
              <w:rPr>
                <w:rFonts w:ascii="Calibri" w:eastAsia="Calibri" w:hAnsi="Calibri" w:cs="Calibri"/>
                <w:lang w:val="en-GB"/>
              </w:rPr>
              <w:t>A</w:t>
            </w:r>
            <w:r w:rsidRPr="5F8E4DA6">
              <w:rPr>
                <w:rFonts w:ascii="Calibri" w:eastAsia="Calibri" w:hAnsi="Calibri" w:cs="Calibri"/>
                <w:lang w:val="en-GB"/>
              </w:rPr>
              <w:t>), State Customs (SC), Ministry of National Security, Migrants</w:t>
            </w:r>
          </w:p>
        </w:tc>
      </w:tr>
      <w:tr w:rsidR="00CA0C71" w:rsidRPr="00A97E98" w14:paraId="5118CBE4" w14:textId="77777777" w:rsidTr="5F8E4DA6">
        <w:trPr>
          <w:trHeight w:val="309"/>
        </w:trPr>
        <w:tc>
          <w:tcPr>
            <w:tcW w:w="26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1"/>
          </w:tcPr>
          <w:p w14:paraId="6CBA58D8" w14:textId="77777777" w:rsidR="00CA0C71" w:rsidRPr="00A97E98" w:rsidRDefault="4E4DB0F2" w:rsidP="004C1B92">
            <w:pPr>
              <w:rPr>
                <w:lang w:val="en-GB"/>
              </w:rPr>
            </w:pPr>
            <w:r w:rsidRPr="5F8E4DA6">
              <w:rPr>
                <w:rFonts w:ascii="Calibri" w:eastAsia="Calibri" w:hAnsi="Calibri" w:cs="Calibri"/>
                <w:b/>
                <w:bCs/>
                <w:color w:val="FFFFFF" w:themeColor="background1"/>
                <w:lang w:val="en-GB"/>
              </w:rPr>
              <w:t>Project Partner(s):</w:t>
            </w:r>
          </w:p>
        </w:tc>
        <w:tc>
          <w:tcPr>
            <w:tcW w:w="6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08A8DC51" w14:textId="245F2337" w:rsidR="00CA0C71" w:rsidRPr="00A97E98" w:rsidRDefault="486B4CB0" w:rsidP="5F8E4DA6">
            <w:pPr>
              <w:widowControl w:val="0"/>
              <w:rPr>
                <w:rFonts w:ascii="Calibri" w:eastAsia="Calibri" w:hAnsi="Calibri" w:cs="Calibri"/>
                <w:lang w:val="en-GB"/>
              </w:rPr>
            </w:pPr>
            <w:r w:rsidRPr="5F8E4DA6">
              <w:rPr>
                <w:rFonts w:ascii="Calibri" w:eastAsia="Calibri" w:hAnsi="Calibri" w:cs="Calibri"/>
                <w:lang w:val="en-GB"/>
              </w:rPr>
              <w:t xml:space="preserve">State Migration Service (SMS), </w:t>
            </w:r>
            <w:r w:rsidR="24154836" w:rsidRPr="5F8E4DA6">
              <w:rPr>
                <w:rFonts w:ascii="Calibri" w:eastAsia="Calibri" w:hAnsi="Calibri" w:cs="Calibri"/>
                <w:lang w:val="en-GB"/>
              </w:rPr>
              <w:t>International Civil Aviation Organization (ICAO)</w:t>
            </w:r>
            <w:r w:rsidRPr="5F8E4DA6">
              <w:rPr>
                <w:rFonts w:ascii="Calibri" w:eastAsia="Calibri" w:hAnsi="Calibri" w:cs="Calibri"/>
                <w:lang w:val="en-GB"/>
              </w:rPr>
              <w:t xml:space="preserve">, </w:t>
            </w:r>
            <w:r w:rsidR="26BD44B9" w:rsidRPr="5F8E4DA6">
              <w:rPr>
                <w:rFonts w:ascii="Calibri" w:eastAsia="Calibri" w:hAnsi="Calibri" w:cs="Calibri"/>
                <w:lang w:val="en-GB"/>
              </w:rPr>
              <w:t>Organization for Security and Co-operation in Europe (OSCE)</w:t>
            </w:r>
            <w:r w:rsidRPr="5F8E4DA6">
              <w:rPr>
                <w:rFonts w:ascii="Calibri" w:eastAsia="Calibri" w:hAnsi="Calibri" w:cs="Calibri"/>
                <w:lang w:val="en-GB"/>
              </w:rPr>
              <w:t>,</w:t>
            </w:r>
            <w:r w:rsidR="1EA1AC9E" w:rsidRPr="5F8E4DA6">
              <w:rPr>
                <w:rFonts w:ascii="Calibri" w:eastAsia="Calibri" w:hAnsi="Calibri" w:cs="Calibri"/>
                <w:lang w:val="en-GB"/>
              </w:rPr>
              <w:t xml:space="preserve"> International Police Organization</w:t>
            </w:r>
            <w:r w:rsidRPr="5F8E4DA6">
              <w:rPr>
                <w:rFonts w:ascii="Calibri" w:eastAsia="Calibri" w:hAnsi="Calibri" w:cs="Calibri"/>
                <w:lang w:val="en-GB"/>
              </w:rPr>
              <w:t xml:space="preserve"> (</w:t>
            </w:r>
            <w:r w:rsidR="0C764DB6" w:rsidRPr="5F8E4DA6">
              <w:rPr>
                <w:rFonts w:ascii="Calibri" w:eastAsia="Calibri" w:hAnsi="Calibri" w:cs="Calibri"/>
                <w:lang w:val="en-GB"/>
              </w:rPr>
              <w:t>Interpol</w:t>
            </w:r>
            <w:r w:rsidRPr="5F8E4DA6">
              <w:rPr>
                <w:rFonts w:ascii="Calibri" w:eastAsia="Calibri" w:hAnsi="Calibri" w:cs="Calibri"/>
                <w:lang w:val="en-GB"/>
              </w:rPr>
              <w:t>), Ministry of Foreign Affairs (MFA)</w:t>
            </w:r>
          </w:p>
        </w:tc>
      </w:tr>
      <w:tr w:rsidR="00CA0C71" w:rsidRPr="00A97E98" w14:paraId="48181A72" w14:textId="77777777" w:rsidTr="5F8E4DA6">
        <w:trPr>
          <w:trHeight w:val="420"/>
        </w:trPr>
        <w:tc>
          <w:tcPr>
            <w:tcW w:w="26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1"/>
          </w:tcPr>
          <w:p w14:paraId="3F52DA12" w14:textId="77777777" w:rsidR="00CA0C71" w:rsidRPr="00A97E98" w:rsidRDefault="4E4DB0F2" w:rsidP="004C1B92">
            <w:pPr>
              <w:rPr>
                <w:lang w:val="en-GB"/>
              </w:rPr>
            </w:pPr>
            <w:r w:rsidRPr="5F8E4DA6">
              <w:rPr>
                <w:rFonts w:ascii="Calibri" w:eastAsia="Calibri" w:hAnsi="Calibri" w:cs="Calibri"/>
                <w:b/>
                <w:bCs/>
                <w:color w:val="FFFFFF" w:themeColor="background1"/>
                <w:lang w:val="en-GB"/>
              </w:rPr>
              <w:t>Total Funding Received:</w:t>
            </w:r>
          </w:p>
        </w:tc>
        <w:tc>
          <w:tcPr>
            <w:tcW w:w="6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6884C21F" w14:textId="0B6A4087" w:rsidR="00CA0C71" w:rsidRPr="00A97E98" w:rsidRDefault="00DB2826" w:rsidP="004C1B92">
            <w:pPr>
              <w:rPr>
                <w:rFonts w:ascii="Calibri" w:eastAsia="Calibri" w:hAnsi="Calibri" w:cs="Calibri"/>
                <w:color w:val="000000" w:themeColor="text1"/>
                <w:lang w:val="en-GB"/>
              </w:rPr>
            </w:pPr>
            <w:r>
              <w:rPr>
                <w:rFonts w:ascii="Calibri" w:eastAsia="Calibri" w:hAnsi="Calibri" w:cs="Calibri"/>
                <w:color w:val="000000" w:themeColor="text1"/>
                <w:lang w:val="en-GB"/>
              </w:rPr>
              <w:t xml:space="preserve">100,000 </w:t>
            </w:r>
            <w:r w:rsidR="4E4DB0F2" w:rsidRPr="5F8E4DA6">
              <w:rPr>
                <w:rFonts w:ascii="Calibri" w:eastAsia="Calibri" w:hAnsi="Calibri" w:cs="Calibri"/>
                <w:color w:val="000000" w:themeColor="text1"/>
                <w:lang w:val="en-GB"/>
              </w:rPr>
              <w:t xml:space="preserve">USD </w:t>
            </w:r>
          </w:p>
        </w:tc>
      </w:tr>
      <w:tr w:rsidR="00CA0C71" w:rsidRPr="00A97E98" w14:paraId="3D56D357" w14:textId="77777777" w:rsidTr="5F8E4DA6">
        <w:trPr>
          <w:trHeight w:val="420"/>
        </w:trPr>
        <w:tc>
          <w:tcPr>
            <w:tcW w:w="26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1"/>
          </w:tcPr>
          <w:p w14:paraId="5FBB5291" w14:textId="77777777" w:rsidR="00CA0C71" w:rsidRPr="00A97E98" w:rsidRDefault="4E4DB0F2" w:rsidP="004C1B92">
            <w:pPr>
              <w:rPr>
                <w:lang w:val="en-GB"/>
              </w:rPr>
            </w:pPr>
            <w:r w:rsidRPr="5F8E4DA6">
              <w:rPr>
                <w:rFonts w:ascii="Calibri" w:eastAsia="Calibri" w:hAnsi="Calibri" w:cs="Calibri"/>
                <w:b/>
                <w:bCs/>
                <w:color w:val="FFFFFF" w:themeColor="background1"/>
                <w:lang w:val="en-GB"/>
              </w:rPr>
              <w:t xml:space="preserve">Total Funding spent (before evaluation): </w:t>
            </w:r>
          </w:p>
        </w:tc>
        <w:tc>
          <w:tcPr>
            <w:tcW w:w="6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6E7" w:themeFill="accent1" w:themeFillTint="66"/>
          </w:tcPr>
          <w:p w14:paraId="305B65A2" w14:textId="3957B655" w:rsidR="00CA0C71" w:rsidRPr="00A97E98" w:rsidRDefault="00DB2826" w:rsidP="004C1B92">
            <w:pPr>
              <w:rPr>
                <w:rFonts w:ascii="Calibri" w:eastAsia="Calibri" w:hAnsi="Calibri" w:cs="Calibri"/>
                <w:color w:val="000000" w:themeColor="text1"/>
                <w:lang w:val="en-GB"/>
              </w:rPr>
            </w:pPr>
            <w:r>
              <w:rPr>
                <w:rFonts w:ascii="Calibri" w:eastAsia="Calibri" w:hAnsi="Calibri" w:cs="Calibri"/>
                <w:color w:val="000000" w:themeColor="text1"/>
                <w:lang w:val="en-GB"/>
              </w:rPr>
              <w:t xml:space="preserve">97,363 </w:t>
            </w:r>
            <w:r w:rsidR="4E4DB0F2" w:rsidRPr="5F8E4DA6">
              <w:rPr>
                <w:rFonts w:ascii="Calibri" w:eastAsia="Calibri" w:hAnsi="Calibri" w:cs="Calibri"/>
                <w:color w:val="000000" w:themeColor="text1"/>
                <w:lang w:val="en-GB"/>
              </w:rPr>
              <w:t xml:space="preserve">USD </w:t>
            </w:r>
          </w:p>
        </w:tc>
      </w:tr>
    </w:tbl>
    <w:p w14:paraId="4D8BFC4B" w14:textId="0E5AB153" w:rsidR="00CA0C71" w:rsidRPr="00A97E98" w:rsidRDefault="00CA0C71" w:rsidP="5F8E4DA6">
      <w:pPr>
        <w:tabs>
          <w:tab w:val="center" w:pos="4536"/>
          <w:tab w:val="left" w:pos="7500"/>
        </w:tabs>
        <w:autoSpaceDE w:val="0"/>
        <w:autoSpaceDN w:val="0"/>
        <w:adjustRightInd w:val="0"/>
        <w:spacing w:after="0" w:line="240" w:lineRule="auto"/>
        <w:rPr>
          <w:rFonts w:eastAsia="Calibri"/>
          <w:b/>
          <w:bCs/>
          <w:sz w:val="24"/>
          <w:szCs w:val="24"/>
          <w:lang w:val="en-GB"/>
        </w:rPr>
      </w:pPr>
    </w:p>
    <w:p w14:paraId="48517C18" w14:textId="77777777" w:rsidR="00CA0C71" w:rsidRPr="00A97E98" w:rsidRDefault="00CA0C71" w:rsidP="002C1C56">
      <w:pPr>
        <w:tabs>
          <w:tab w:val="center" w:pos="4536"/>
          <w:tab w:val="left" w:pos="7500"/>
        </w:tabs>
        <w:autoSpaceDE w:val="0"/>
        <w:autoSpaceDN w:val="0"/>
        <w:adjustRightInd w:val="0"/>
        <w:spacing w:after="0" w:line="240" w:lineRule="auto"/>
        <w:jc w:val="center"/>
        <w:rPr>
          <w:rFonts w:eastAsia="Calibri" w:cstheme="minorHAnsi"/>
          <w:b/>
          <w:bCs/>
          <w:sz w:val="24"/>
          <w:szCs w:val="24"/>
          <w:lang w:val="en-GB"/>
        </w:rPr>
      </w:pPr>
    </w:p>
    <w:p w14:paraId="05DB4961" w14:textId="77777777" w:rsidR="000F6F58" w:rsidRPr="00A97E98" w:rsidRDefault="00FB2B46" w:rsidP="000F6F58">
      <w:pPr>
        <w:pStyle w:val="ListParagraph"/>
        <w:numPr>
          <w:ilvl w:val="0"/>
          <w:numId w:val="36"/>
        </w:numPr>
        <w:autoSpaceDE w:val="0"/>
        <w:autoSpaceDN w:val="0"/>
        <w:adjustRightInd w:val="0"/>
        <w:spacing w:before="120" w:after="120" w:line="240" w:lineRule="auto"/>
        <w:jc w:val="both"/>
        <w:rPr>
          <w:rFonts w:cstheme="minorHAnsi"/>
          <w:b/>
          <w:lang w:val="en-GB"/>
        </w:rPr>
      </w:pPr>
      <w:r w:rsidRPr="00A97E98">
        <w:rPr>
          <w:rFonts w:cstheme="minorHAnsi"/>
          <w:b/>
          <w:lang w:val="en-GB"/>
        </w:rPr>
        <w:t>Evaluation Context</w:t>
      </w:r>
      <w:r w:rsidR="00776435" w:rsidRPr="00A97E98">
        <w:rPr>
          <w:rFonts w:cstheme="minorHAnsi"/>
          <w:b/>
          <w:lang w:val="en-GB"/>
        </w:rPr>
        <w:t>:</w:t>
      </w:r>
    </w:p>
    <w:p w14:paraId="08AB9B85" w14:textId="41AE4644" w:rsidR="007B5BC7" w:rsidRPr="00A97E98" w:rsidRDefault="00F40398" w:rsidP="5F8E4DA6">
      <w:pPr>
        <w:spacing w:line="276" w:lineRule="auto"/>
        <w:jc w:val="both"/>
        <w:rPr>
          <w:lang w:val="en-GB"/>
        </w:rPr>
      </w:pPr>
      <w:r w:rsidRPr="5F8E4DA6">
        <w:rPr>
          <w:lang w:val="en-GB"/>
        </w:rPr>
        <w:t xml:space="preserve">Established in 1951, IOM is the leading inter-governmental organization in the field of migration and works closely with governmental, intergovernmental and non-governmental partners. IOM established its office in Turkmenistan in 1998. Since then, IOM in Turkmenistan has been promoting humane and orderly migration for the benefit of all, providing services and advice to the government as well as to migrants. IOM Turkmenistan will continue its work within </w:t>
      </w:r>
      <w:r w:rsidR="00E16BD3" w:rsidRPr="5F8E4DA6">
        <w:rPr>
          <w:lang w:val="en-GB"/>
        </w:rPr>
        <w:t xml:space="preserve">various </w:t>
      </w:r>
      <w:r w:rsidRPr="5F8E4DA6">
        <w:rPr>
          <w:lang w:val="en-GB"/>
        </w:rPr>
        <w:t xml:space="preserve">functional areas: </w:t>
      </w:r>
      <w:r w:rsidR="007B5BC7" w:rsidRPr="5F8E4DA6">
        <w:rPr>
          <w:lang w:val="en-GB"/>
        </w:rPr>
        <w:t xml:space="preserve">counter-trafficking and assistance to migrants, migration and health, </w:t>
      </w:r>
      <w:r w:rsidR="00E16BD3" w:rsidRPr="5F8E4DA6">
        <w:rPr>
          <w:lang w:val="en-GB"/>
        </w:rPr>
        <w:t xml:space="preserve">immigration and border management, </w:t>
      </w:r>
      <w:r w:rsidR="007B5BC7" w:rsidRPr="5F8E4DA6">
        <w:rPr>
          <w:lang w:val="en-GB"/>
        </w:rPr>
        <w:t>and migration and emergencies.</w:t>
      </w:r>
    </w:p>
    <w:p w14:paraId="0A1A9A42" w14:textId="59BC0B83" w:rsidR="00F40398" w:rsidRPr="00A97E98" w:rsidRDefault="00F40398" w:rsidP="5F8E4DA6">
      <w:pPr>
        <w:jc w:val="both"/>
        <w:rPr>
          <w:lang w:val="en-GB"/>
        </w:rPr>
      </w:pPr>
      <w:r w:rsidRPr="5F8E4DA6">
        <w:rPr>
          <w:lang w:val="en-GB"/>
        </w:rPr>
        <w:t xml:space="preserve">Turkmenistan shares borders with Kazakhstan, Uzbekistan, Afghanistan and Iran, in addition to having a long blue border along the Caspian Sea. The security situation in the region remains volatile. On the one hand, transnational organized crime, such as human trafficking and drug trafficking, continues to pose challenges for </w:t>
      </w:r>
      <w:r w:rsidRPr="5F8E4DA6">
        <w:rPr>
          <w:lang w:val="en-GB"/>
        </w:rPr>
        <w:lastRenderedPageBreak/>
        <w:t xml:space="preserve">the Central Asian governments, including Turkmenistan. On the other hand, Taliban and other extremist groups present a security threat for the region and beyond. Therefore, the Government of Turkmenistan needs support in strengthening the immigration and border management structures to ensure efficient and secure management of flows of persons and goods across its borders. </w:t>
      </w:r>
      <w:r w:rsidR="00253C42" w:rsidRPr="5F8E4DA6">
        <w:rPr>
          <w:lang w:val="en-GB"/>
        </w:rPr>
        <w:t xml:space="preserve">In line with this </w:t>
      </w:r>
      <w:r w:rsidR="00B81C29" w:rsidRPr="5F8E4DA6">
        <w:rPr>
          <w:lang w:val="en-GB"/>
        </w:rPr>
        <w:t>situation</w:t>
      </w:r>
      <w:r w:rsidRPr="5F8E4DA6">
        <w:rPr>
          <w:lang w:val="en-GB"/>
        </w:rPr>
        <w:t xml:space="preserve">, </w:t>
      </w:r>
      <w:r w:rsidR="00253C42" w:rsidRPr="5F8E4DA6">
        <w:rPr>
          <w:lang w:val="en-GB"/>
        </w:rPr>
        <w:t>IOM identified a need to focus</w:t>
      </w:r>
      <w:r w:rsidRPr="5F8E4DA6">
        <w:rPr>
          <w:lang w:val="en-GB"/>
        </w:rPr>
        <w:t xml:space="preserve"> on enhancing Turkmenistan’s border management through building capacities of relevant law enforcement agencies and establishing the foundations for </w:t>
      </w:r>
      <w:r w:rsidR="007B5BC7" w:rsidRPr="5F8E4DA6">
        <w:rPr>
          <w:lang w:val="en-GB"/>
        </w:rPr>
        <w:t>modernizing</w:t>
      </w:r>
      <w:r w:rsidRPr="5F8E4DA6">
        <w:rPr>
          <w:lang w:val="en-GB"/>
        </w:rPr>
        <w:t xml:space="preserve"> the visa system and facilitating pre-arrival exchange of information.</w:t>
      </w:r>
    </w:p>
    <w:p w14:paraId="2EBB918F" w14:textId="2531F1E3" w:rsidR="00F40398" w:rsidRPr="00A97E98" w:rsidRDefault="00B81C29" w:rsidP="18FEA439">
      <w:pPr>
        <w:jc w:val="both"/>
        <w:rPr>
          <w:lang w:val="en-GB"/>
        </w:rPr>
      </w:pPr>
      <w:r w:rsidRPr="5F8E4DA6">
        <w:rPr>
          <w:lang w:val="en-GB"/>
        </w:rPr>
        <w:t>Specifically, w</w:t>
      </w:r>
      <w:r w:rsidR="00F40398" w:rsidRPr="5F8E4DA6">
        <w:rPr>
          <w:lang w:val="en-GB"/>
        </w:rPr>
        <w:t xml:space="preserve">ithin the frame of the project on “Strengthening </w:t>
      </w:r>
      <w:r w:rsidR="66527FCB" w:rsidRPr="5F8E4DA6">
        <w:rPr>
          <w:lang w:val="en-GB"/>
        </w:rPr>
        <w:t>B</w:t>
      </w:r>
      <w:r w:rsidR="00F40398" w:rsidRPr="5F8E4DA6">
        <w:rPr>
          <w:lang w:val="en-GB"/>
        </w:rPr>
        <w:t xml:space="preserve">order </w:t>
      </w:r>
      <w:r w:rsidR="6472A333" w:rsidRPr="5F8E4DA6">
        <w:rPr>
          <w:lang w:val="en-GB"/>
        </w:rPr>
        <w:t>M</w:t>
      </w:r>
      <w:r w:rsidR="00F40398" w:rsidRPr="5F8E4DA6">
        <w:rPr>
          <w:lang w:val="en-GB"/>
        </w:rPr>
        <w:t xml:space="preserve">anagement in Turkmenistan by </w:t>
      </w:r>
      <w:r w:rsidR="37078336" w:rsidRPr="5F8E4DA6">
        <w:rPr>
          <w:lang w:val="en-GB"/>
        </w:rPr>
        <w:t>C</w:t>
      </w:r>
      <w:r w:rsidR="00F40398" w:rsidRPr="5F8E4DA6">
        <w:rPr>
          <w:lang w:val="en-GB"/>
        </w:rPr>
        <w:t xml:space="preserve">ontributing to a </w:t>
      </w:r>
      <w:r w:rsidR="48BB258B" w:rsidRPr="5F8E4DA6">
        <w:rPr>
          <w:lang w:val="en-GB"/>
        </w:rPr>
        <w:t>M</w:t>
      </w:r>
      <w:r w:rsidR="007B5BC7" w:rsidRPr="5F8E4DA6">
        <w:rPr>
          <w:lang w:val="en-GB"/>
        </w:rPr>
        <w:t>odernized</w:t>
      </w:r>
      <w:r w:rsidR="00F40398" w:rsidRPr="5F8E4DA6">
        <w:rPr>
          <w:lang w:val="en-GB"/>
        </w:rPr>
        <w:t xml:space="preserve"> </w:t>
      </w:r>
      <w:r w:rsidR="4D2DD416" w:rsidRPr="5F8E4DA6">
        <w:rPr>
          <w:lang w:val="en-GB"/>
        </w:rPr>
        <w:t>V</w:t>
      </w:r>
      <w:r w:rsidR="00F40398" w:rsidRPr="5F8E4DA6">
        <w:rPr>
          <w:lang w:val="en-GB"/>
        </w:rPr>
        <w:t xml:space="preserve">isa </w:t>
      </w:r>
      <w:r w:rsidR="5FE31114" w:rsidRPr="5F8E4DA6">
        <w:rPr>
          <w:lang w:val="en-GB"/>
        </w:rPr>
        <w:t>S</w:t>
      </w:r>
      <w:r w:rsidR="00F40398" w:rsidRPr="5F8E4DA6">
        <w:rPr>
          <w:lang w:val="en-GB"/>
        </w:rPr>
        <w:t xml:space="preserve">ystem and </w:t>
      </w:r>
      <w:r w:rsidR="367A4991" w:rsidRPr="5F8E4DA6">
        <w:rPr>
          <w:lang w:val="en-GB"/>
        </w:rPr>
        <w:t>P</w:t>
      </w:r>
      <w:r w:rsidR="00F40398" w:rsidRPr="5F8E4DA6">
        <w:rPr>
          <w:lang w:val="en-GB"/>
        </w:rPr>
        <w:t xml:space="preserve">re-arrival </w:t>
      </w:r>
      <w:r w:rsidR="5E524F01" w:rsidRPr="5F8E4DA6">
        <w:rPr>
          <w:lang w:val="en-GB"/>
        </w:rPr>
        <w:t>E</w:t>
      </w:r>
      <w:r w:rsidR="00F40398" w:rsidRPr="5F8E4DA6">
        <w:rPr>
          <w:lang w:val="en-GB"/>
        </w:rPr>
        <w:t xml:space="preserve">xchange of </w:t>
      </w:r>
      <w:r w:rsidR="7576E311" w:rsidRPr="5F8E4DA6">
        <w:rPr>
          <w:lang w:val="en-GB"/>
        </w:rPr>
        <w:t>I</w:t>
      </w:r>
      <w:r w:rsidR="00905D8F" w:rsidRPr="5F8E4DA6">
        <w:rPr>
          <w:lang w:val="en-GB"/>
        </w:rPr>
        <w:t>nformation”,</w:t>
      </w:r>
      <w:r w:rsidR="00F40398" w:rsidRPr="5F8E4DA6">
        <w:rPr>
          <w:b/>
          <w:bCs/>
          <w:i/>
          <w:iCs/>
          <w:lang w:val="en-GB"/>
        </w:rPr>
        <w:t xml:space="preserve"> </w:t>
      </w:r>
      <w:r w:rsidR="00F40398" w:rsidRPr="5F8E4DA6">
        <w:rPr>
          <w:lang w:val="en-GB"/>
        </w:rPr>
        <w:t>IOM in Turkmenistan aim</w:t>
      </w:r>
      <w:r w:rsidR="007B5BC7" w:rsidRPr="5F8E4DA6">
        <w:rPr>
          <w:lang w:val="en-GB"/>
        </w:rPr>
        <w:t>ed</w:t>
      </w:r>
      <w:r w:rsidR="00F40398" w:rsidRPr="5F8E4DA6">
        <w:rPr>
          <w:lang w:val="en-GB"/>
        </w:rPr>
        <w:t xml:space="preserve"> </w:t>
      </w:r>
      <w:r w:rsidR="003A7558" w:rsidRPr="5F8E4DA6">
        <w:rPr>
          <w:lang w:val="en-GB"/>
        </w:rPr>
        <w:t>to contribute to modernizing visa systems and introducing pre-arrival exchange of information to promote security and facilitate cross-border flows in Turkmenistan</w:t>
      </w:r>
      <w:r w:rsidR="00F40398" w:rsidRPr="5F8E4DA6">
        <w:rPr>
          <w:lang w:val="en-GB"/>
        </w:rPr>
        <w:t xml:space="preserve">. </w:t>
      </w:r>
      <w:commentRangeStart w:id="0"/>
      <w:commentRangeStart w:id="1"/>
      <w:commentRangeEnd w:id="0"/>
      <w:commentRangeEnd w:id="1"/>
    </w:p>
    <w:p w14:paraId="63F99E86" w14:textId="4D01356C" w:rsidR="00705E7F" w:rsidRPr="00A97E98" w:rsidRDefault="00F803B7" w:rsidP="5F8E4DA6">
      <w:pPr>
        <w:jc w:val="both"/>
        <w:rPr>
          <w:lang w:val="en-GB"/>
        </w:rPr>
      </w:pPr>
      <w:r w:rsidRPr="5F8E4DA6">
        <w:rPr>
          <w:lang w:val="en-GB"/>
        </w:rPr>
        <w:t xml:space="preserve">To </w:t>
      </w:r>
      <w:r w:rsidR="003A7558" w:rsidRPr="5F8E4DA6">
        <w:rPr>
          <w:lang w:val="en-GB"/>
        </w:rPr>
        <w:t>support that objective</w:t>
      </w:r>
      <w:r w:rsidRPr="5F8E4DA6">
        <w:rPr>
          <w:lang w:val="en-GB"/>
        </w:rPr>
        <w:t>, the</w:t>
      </w:r>
      <w:r w:rsidR="00705E7F" w:rsidRPr="5F8E4DA6">
        <w:rPr>
          <w:lang w:val="en-GB"/>
        </w:rPr>
        <w:t xml:space="preserve"> project aimed to achieve the following two outcomes: </w:t>
      </w:r>
    </w:p>
    <w:p w14:paraId="7A43647A" w14:textId="77777777" w:rsidR="00705E7F" w:rsidRPr="00A97E98" w:rsidRDefault="00705E7F" w:rsidP="5F8E4DA6">
      <w:pPr>
        <w:jc w:val="both"/>
        <w:rPr>
          <w:lang w:val="en-GB"/>
        </w:rPr>
      </w:pPr>
      <w:r w:rsidRPr="5F8E4DA6">
        <w:rPr>
          <w:lang w:val="en-GB"/>
        </w:rPr>
        <w:t xml:space="preserve">1) Enhanced capacities and knowledge of senior level officers, both men and women, facilitate the development of an e-visa system in Turkmenistan based on the findings and recommendations of the review and </w:t>
      </w:r>
    </w:p>
    <w:p w14:paraId="72E93515" w14:textId="128F9C3C" w:rsidR="00705E7F" w:rsidRPr="00A97E98" w:rsidRDefault="00705E7F" w:rsidP="5F8E4DA6">
      <w:pPr>
        <w:jc w:val="both"/>
        <w:rPr>
          <w:lang w:val="en-GB"/>
        </w:rPr>
      </w:pPr>
      <w:r w:rsidRPr="5F8E4DA6">
        <w:rPr>
          <w:lang w:val="en-GB"/>
        </w:rPr>
        <w:t xml:space="preserve">2) Enhanced capacities of migration and other law enforcement officers facilitate sharing of pre-arrival information among agencies as well as with other countries.   </w:t>
      </w:r>
    </w:p>
    <w:p w14:paraId="7F7B25DA" w14:textId="62FA3AF5" w:rsidR="00705E7F" w:rsidRPr="00A97E98" w:rsidRDefault="00705E7F" w:rsidP="5F8E4DA6">
      <w:pPr>
        <w:jc w:val="both"/>
        <w:rPr>
          <w:lang w:val="en-GB"/>
        </w:rPr>
      </w:pPr>
      <w:r w:rsidRPr="5F8E4DA6">
        <w:rPr>
          <w:lang w:val="en-GB"/>
        </w:rPr>
        <w:t xml:space="preserve">The activities included the review of the existing visa system in Turkmenistan and, based on the findings, the formulation of a set of recommendations for the government. These </w:t>
      </w:r>
      <w:r w:rsidR="00E263FC" w:rsidRPr="5F8E4DA6">
        <w:rPr>
          <w:lang w:val="en-GB"/>
        </w:rPr>
        <w:t>were</w:t>
      </w:r>
      <w:r w:rsidRPr="5F8E4DA6">
        <w:rPr>
          <w:lang w:val="en-GB"/>
        </w:rPr>
        <w:t xml:space="preserve"> presented to the senior migration and border officers. The project further include</w:t>
      </w:r>
      <w:r w:rsidR="00A97E98" w:rsidRPr="5F8E4DA6">
        <w:rPr>
          <w:lang w:val="en-GB"/>
        </w:rPr>
        <w:t>d</w:t>
      </w:r>
      <w:r w:rsidRPr="5F8E4DA6">
        <w:rPr>
          <w:lang w:val="en-GB"/>
        </w:rPr>
        <w:t xml:space="preserve"> the organization of a tailored workshop for senior migration and relevant law enforcement officers on efficient visa systems. Additionally, IOM </w:t>
      </w:r>
      <w:r w:rsidR="00A97E98" w:rsidRPr="5F8E4DA6">
        <w:rPr>
          <w:lang w:val="en-GB"/>
        </w:rPr>
        <w:t>made</w:t>
      </w:r>
      <w:r w:rsidRPr="5F8E4DA6">
        <w:rPr>
          <w:lang w:val="en-GB"/>
        </w:rPr>
        <w:t xml:space="preserve"> recommendations on the legal frameworks necessary for the implementation of Advance Passenger Information (API) and, based on this, organize</w:t>
      </w:r>
      <w:r w:rsidR="00A97E98" w:rsidRPr="5F8E4DA6">
        <w:rPr>
          <w:lang w:val="en-GB"/>
        </w:rPr>
        <w:t>d</w:t>
      </w:r>
      <w:r w:rsidRPr="5F8E4DA6">
        <w:rPr>
          <w:lang w:val="en-GB"/>
        </w:rPr>
        <w:t xml:space="preserve"> two tailored trainings on API and border management. Finally, a study visit </w:t>
      </w:r>
      <w:r w:rsidR="00A97E98" w:rsidRPr="5F8E4DA6">
        <w:rPr>
          <w:lang w:val="en-GB"/>
        </w:rPr>
        <w:t>was</w:t>
      </w:r>
      <w:r w:rsidRPr="5F8E4DA6">
        <w:rPr>
          <w:lang w:val="en-GB"/>
        </w:rPr>
        <w:t xml:space="preserve"> organised for senior level officials with the purpose of exchanging good practices in the area of border management, including API.</w:t>
      </w:r>
    </w:p>
    <w:p w14:paraId="45644A13" w14:textId="77777777" w:rsidR="000E1E80" w:rsidRPr="00A97E98" w:rsidRDefault="000E1E80" w:rsidP="008413E2">
      <w:pPr>
        <w:spacing w:after="0" w:line="240" w:lineRule="auto"/>
        <w:jc w:val="both"/>
        <w:rPr>
          <w:rFonts w:cstheme="minorHAnsi"/>
          <w:lang w:val="en-GB"/>
        </w:rPr>
      </w:pPr>
    </w:p>
    <w:p w14:paraId="66F108FE" w14:textId="6EEF7184" w:rsidR="00FB2B46" w:rsidRPr="00A97E98" w:rsidRDefault="00776435" w:rsidP="00865550">
      <w:pPr>
        <w:pStyle w:val="ListParagraph"/>
        <w:numPr>
          <w:ilvl w:val="0"/>
          <w:numId w:val="36"/>
        </w:numPr>
        <w:autoSpaceDE w:val="0"/>
        <w:autoSpaceDN w:val="0"/>
        <w:adjustRightInd w:val="0"/>
        <w:spacing w:before="400" w:after="120" w:line="240" w:lineRule="auto"/>
        <w:jc w:val="both"/>
        <w:rPr>
          <w:b/>
          <w:bCs/>
          <w:lang w:val="en-GB"/>
        </w:rPr>
      </w:pPr>
      <w:r w:rsidRPr="5F8E4DA6">
        <w:rPr>
          <w:b/>
          <w:bCs/>
          <w:lang w:val="en-GB"/>
        </w:rPr>
        <w:t xml:space="preserve">Evaluation purpose </w:t>
      </w:r>
    </w:p>
    <w:p w14:paraId="01B245B0" w14:textId="2155CC0D" w:rsidR="00865550" w:rsidRDefault="000F6F58" w:rsidP="18FEA439">
      <w:pPr>
        <w:autoSpaceDE w:val="0"/>
        <w:autoSpaceDN w:val="0"/>
        <w:adjustRightInd w:val="0"/>
        <w:spacing w:before="160" w:line="240" w:lineRule="auto"/>
        <w:jc w:val="both"/>
        <w:rPr>
          <w:rFonts w:eastAsia="Calibri"/>
          <w:lang w:val="en-GB"/>
        </w:rPr>
      </w:pPr>
      <w:r w:rsidRPr="5F8E4DA6">
        <w:rPr>
          <w:rFonts w:eastAsia="Calibri"/>
          <w:lang w:val="en-GB"/>
        </w:rPr>
        <w:t xml:space="preserve">The </w:t>
      </w:r>
      <w:r w:rsidR="000C1DED" w:rsidRPr="5F8E4DA6">
        <w:rPr>
          <w:rFonts w:eastAsia="Calibri"/>
          <w:lang w:val="en-GB"/>
        </w:rPr>
        <w:t xml:space="preserve">ex-post </w:t>
      </w:r>
      <w:r w:rsidR="008A1381" w:rsidRPr="5F8E4DA6">
        <w:rPr>
          <w:rFonts w:eastAsia="Calibri"/>
          <w:lang w:val="en-GB"/>
        </w:rPr>
        <w:t xml:space="preserve">external </w:t>
      </w:r>
      <w:r w:rsidRPr="5F8E4DA6">
        <w:rPr>
          <w:rFonts w:eastAsia="Calibri"/>
          <w:lang w:val="en-GB"/>
        </w:rPr>
        <w:t xml:space="preserve">evaluation is being conducted for use </w:t>
      </w:r>
      <w:r w:rsidR="00411A42" w:rsidRPr="5F8E4DA6">
        <w:rPr>
          <w:rFonts w:eastAsia="Calibri"/>
          <w:lang w:val="en-GB"/>
        </w:rPr>
        <w:t xml:space="preserve">mainly </w:t>
      </w:r>
      <w:r w:rsidRPr="5F8E4DA6">
        <w:rPr>
          <w:rFonts w:eastAsia="Calibri"/>
          <w:lang w:val="en-GB"/>
        </w:rPr>
        <w:t>by IOM senior management</w:t>
      </w:r>
      <w:r w:rsidR="00411A42" w:rsidRPr="5F8E4DA6">
        <w:rPr>
          <w:rFonts w:eastAsia="Calibri"/>
          <w:lang w:val="en-GB"/>
        </w:rPr>
        <w:t xml:space="preserve"> and the donor (</w:t>
      </w:r>
      <w:r w:rsidR="03C48E16" w:rsidRPr="5F8E4DA6">
        <w:rPr>
          <w:rFonts w:eastAsia="Calibri"/>
          <w:lang w:val="en-GB"/>
        </w:rPr>
        <w:t>the Fund</w:t>
      </w:r>
      <w:r w:rsidR="00411A42" w:rsidRPr="5F8E4DA6">
        <w:rPr>
          <w:rFonts w:eastAsia="Calibri"/>
          <w:lang w:val="en-GB"/>
        </w:rPr>
        <w:t>)</w:t>
      </w:r>
      <w:r w:rsidRPr="5F8E4DA6">
        <w:rPr>
          <w:rFonts w:eastAsia="Calibri"/>
          <w:lang w:val="en-GB"/>
        </w:rPr>
        <w:t xml:space="preserve"> to</w:t>
      </w:r>
      <w:r w:rsidR="00752D1B" w:rsidRPr="5F8E4DA6">
        <w:rPr>
          <w:rFonts w:eastAsia="Calibri"/>
          <w:lang w:val="en-GB"/>
        </w:rPr>
        <w:t xml:space="preserve"> assess</w:t>
      </w:r>
      <w:r w:rsidR="00EA7E0C" w:rsidRPr="5F8E4DA6">
        <w:rPr>
          <w:rFonts w:eastAsia="Calibri"/>
          <w:lang w:val="en-GB"/>
        </w:rPr>
        <w:t xml:space="preserve">: (a) </w:t>
      </w:r>
      <w:r w:rsidR="00EA7E0C" w:rsidRPr="5F8E4DA6">
        <w:rPr>
          <w:rFonts w:eastAsia="Calibri"/>
          <w:i/>
          <w:iCs/>
          <w:lang w:val="en-GB"/>
        </w:rPr>
        <w:t>relevance</w:t>
      </w:r>
      <w:r w:rsidR="00EA7E0C" w:rsidRPr="5F8E4DA6">
        <w:rPr>
          <w:rFonts w:eastAsia="Calibri"/>
          <w:lang w:val="en-GB"/>
        </w:rPr>
        <w:t xml:space="preserve"> of the project’s intended results</w:t>
      </w:r>
      <w:r w:rsidR="00752D1B" w:rsidRPr="5F8E4DA6">
        <w:rPr>
          <w:rFonts w:eastAsia="Calibri"/>
          <w:lang w:val="en-GB"/>
        </w:rPr>
        <w:t xml:space="preserve">, and </w:t>
      </w:r>
      <w:r w:rsidR="00EA7E0C" w:rsidRPr="5F8E4DA6">
        <w:rPr>
          <w:rFonts w:eastAsia="Calibri"/>
          <w:lang w:val="en-GB"/>
        </w:rPr>
        <w:t xml:space="preserve">the Theory of Change; </w:t>
      </w:r>
      <w:r w:rsidR="00EA7E0C" w:rsidRPr="5F8E4DA6">
        <w:rPr>
          <w:rFonts w:eastAsia="Calibri"/>
          <w:i/>
          <w:iCs/>
          <w:lang w:val="en-GB"/>
        </w:rPr>
        <w:t>coherence</w:t>
      </w:r>
      <w:r w:rsidR="00EA7E0C" w:rsidRPr="5F8E4DA6">
        <w:rPr>
          <w:rFonts w:eastAsia="Calibri"/>
          <w:lang w:val="en-GB"/>
        </w:rPr>
        <w:t xml:space="preserve"> of the project with IOM’s activities and other interventions in the sector; </w:t>
      </w:r>
      <w:r w:rsidR="00EA7E0C" w:rsidRPr="5F8E4DA6">
        <w:rPr>
          <w:rFonts w:eastAsia="Calibri"/>
          <w:i/>
          <w:iCs/>
          <w:lang w:val="en-GB"/>
        </w:rPr>
        <w:t>effectiveness</w:t>
      </w:r>
      <w:r w:rsidR="00EA7E0C" w:rsidRPr="5F8E4DA6">
        <w:rPr>
          <w:rFonts w:eastAsia="Calibri"/>
          <w:lang w:val="en-GB"/>
        </w:rPr>
        <w:t xml:space="preserve"> of the project in reaching stated objectives and results, as well as addressing gender</w:t>
      </w:r>
      <w:r w:rsidR="006E4A34" w:rsidRPr="5F8E4DA6">
        <w:rPr>
          <w:rFonts w:eastAsia="Calibri"/>
          <w:lang w:val="en-GB"/>
        </w:rPr>
        <w:t xml:space="preserve"> and use of a</w:t>
      </w:r>
      <w:r w:rsidR="00EA7E0C" w:rsidRPr="5F8E4DA6">
        <w:rPr>
          <w:rFonts w:eastAsia="Calibri"/>
          <w:lang w:val="en-GB"/>
        </w:rPr>
        <w:t xml:space="preserve"> human-rights based approach; </w:t>
      </w:r>
      <w:r w:rsidR="00EA7E0C" w:rsidRPr="5F8E4DA6">
        <w:rPr>
          <w:rFonts w:eastAsia="Calibri"/>
          <w:i/>
          <w:iCs/>
          <w:lang w:val="en-GB"/>
        </w:rPr>
        <w:t xml:space="preserve">efficiency </w:t>
      </w:r>
      <w:r w:rsidR="00752D1B" w:rsidRPr="5F8E4DA6">
        <w:rPr>
          <w:rFonts w:eastAsia="Calibri"/>
          <w:lang w:val="en-GB"/>
        </w:rPr>
        <w:t>including</w:t>
      </w:r>
      <w:r w:rsidR="00EA7E0C" w:rsidRPr="5F8E4DA6">
        <w:rPr>
          <w:rFonts w:eastAsia="Calibri"/>
          <w:lang w:val="en-GB"/>
        </w:rPr>
        <w:t xml:space="preserve"> cost-effectiveness of project implementation; </w:t>
      </w:r>
      <w:r w:rsidR="00EA7E0C" w:rsidRPr="5F8E4DA6">
        <w:rPr>
          <w:rFonts w:eastAsia="Calibri"/>
          <w:i/>
          <w:iCs/>
          <w:lang w:val="en-GB"/>
        </w:rPr>
        <w:t>impact</w:t>
      </w:r>
      <w:r w:rsidR="00EA7E0C" w:rsidRPr="5F8E4DA6">
        <w:rPr>
          <w:rFonts w:eastAsia="Calibri"/>
          <w:lang w:val="en-GB"/>
        </w:rPr>
        <w:t xml:space="preserve"> prospects to determine the entire range of effects of the project (or potential effects) and assess extent to which the project has </w:t>
      </w:r>
      <w:r w:rsidR="00346095" w:rsidRPr="5F8E4DA6">
        <w:rPr>
          <w:rFonts w:eastAsia="Calibri"/>
          <w:lang w:val="en-GB"/>
        </w:rPr>
        <w:t>contributed to</w:t>
      </w:r>
      <w:r w:rsidR="00EA7E0C" w:rsidRPr="5F8E4DA6">
        <w:rPr>
          <w:rFonts w:eastAsia="Calibri"/>
          <w:lang w:val="en-GB"/>
        </w:rPr>
        <w:t xml:space="preserve"> producing expected change</w:t>
      </w:r>
      <w:r w:rsidR="00346095" w:rsidRPr="5F8E4DA6">
        <w:rPr>
          <w:rFonts w:eastAsia="Calibri"/>
          <w:lang w:val="en-GB"/>
        </w:rPr>
        <w:t>s</w:t>
      </w:r>
      <w:r w:rsidR="00EA7E0C" w:rsidRPr="5F8E4DA6">
        <w:rPr>
          <w:rFonts w:eastAsia="Calibri"/>
          <w:lang w:val="en-GB"/>
        </w:rPr>
        <w:t>;</w:t>
      </w:r>
      <w:r w:rsidR="00865550" w:rsidRPr="5F8E4DA6">
        <w:rPr>
          <w:rFonts w:eastAsia="Calibri"/>
          <w:lang w:val="en-GB"/>
        </w:rPr>
        <w:t xml:space="preserve"> and</w:t>
      </w:r>
      <w:r w:rsidR="00EA7E0C" w:rsidRPr="5F8E4DA6">
        <w:rPr>
          <w:rFonts w:eastAsia="Calibri"/>
          <w:lang w:val="en-GB"/>
        </w:rPr>
        <w:t xml:space="preserve"> </w:t>
      </w:r>
      <w:r w:rsidR="00EA7E0C" w:rsidRPr="5F8E4DA6">
        <w:rPr>
          <w:rFonts w:eastAsia="Calibri"/>
          <w:i/>
          <w:iCs/>
          <w:lang w:val="en-GB"/>
        </w:rPr>
        <w:t>sustainability</w:t>
      </w:r>
      <w:r w:rsidR="00EA7E0C" w:rsidRPr="5F8E4DA6">
        <w:rPr>
          <w:rFonts w:eastAsia="Calibri"/>
          <w:lang w:val="en-GB"/>
        </w:rPr>
        <w:t xml:space="preserve"> of the project’s results and benefits (or measures taken to guarantee it) or prospects for sustainability</w:t>
      </w:r>
      <w:r w:rsidR="00865550" w:rsidRPr="5F8E4DA6">
        <w:rPr>
          <w:rFonts w:eastAsia="Calibri"/>
          <w:lang w:val="en-GB"/>
        </w:rPr>
        <w:t xml:space="preserve">. The evaluation should also consider </w:t>
      </w:r>
      <w:r w:rsidR="00EA7E0C" w:rsidRPr="5F8E4DA6">
        <w:rPr>
          <w:rFonts w:eastAsia="Calibri"/>
          <w:lang w:val="en-GB"/>
        </w:rPr>
        <w:t xml:space="preserve">how effectively issues of </w:t>
      </w:r>
      <w:r w:rsidR="00EA7E0C" w:rsidRPr="5F8E4DA6">
        <w:rPr>
          <w:rFonts w:eastAsia="Calibri"/>
          <w:i/>
          <w:iCs/>
          <w:lang w:val="en-GB"/>
        </w:rPr>
        <w:t>gender equality</w:t>
      </w:r>
      <w:r w:rsidR="00EA7E0C" w:rsidRPr="5F8E4DA6">
        <w:rPr>
          <w:rFonts w:eastAsia="Calibri"/>
          <w:lang w:val="en-GB"/>
        </w:rPr>
        <w:t xml:space="preserve"> and </w:t>
      </w:r>
      <w:r w:rsidR="00EA7E0C" w:rsidRPr="5F8E4DA6">
        <w:rPr>
          <w:rFonts w:eastAsia="Calibri"/>
          <w:i/>
          <w:iCs/>
          <w:lang w:val="en-GB"/>
        </w:rPr>
        <w:t>human rights protection</w:t>
      </w:r>
      <w:r w:rsidR="00EA7E0C" w:rsidRPr="5F8E4DA6">
        <w:rPr>
          <w:rFonts w:eastAsia="Calibri"/>
          <w:lang w:val="en-GB"/>
        </w:rPr>
        <w:t xml:space="preserve"> were mainstreamed in the process of project design and during project implementation</w:t>
      </w:r>
      <w:r w:rsidR="00865550" w:rsidRPr="5F8E4DA6">
        <w:rPr>
          <w:rFonts w:eastAsia="Calibri"/>
          <w:lang w:val="en-GB"/>
        </w:rPr>
        <w:t>. Finally, the evaluation should</w:t>
      </w:r>
      <w:r w:rsidR="00EA7E0C" w:rsidRPr="5F8E4DA6">
        <w:rPr>
          <w:rFonts w:eastAsia="Calibri"/>
          <w:lang w:val="en-GB"/>
        </w:rPr>
        <w:t xml:space="preserve"> </w:t>
      </w:r>
      <w:r w:rsidR="00865550" w:rsidRPr="5F8E4DA6">
        <w:rPr>
          <w:rFonts w:eastAsia="Calibri"/>
          <w:lang w:val="en-GB"/>
        </w:rPr>
        <w:t>identify</w:t>
      </w:r>
      <w:r w:rsidR="00EA7E0C" w:rsidRPr="5F8E4DA6">
        <w:rPr>
          <w:rFonts w:eastAsia="Calibri"/>
          <w:lang w:val="en-GB"/>
        </w:rPr>
        <w:t xml:space="preserve"> lessons learned and best practices in order to make recommendations for future similar projects and help the Fund in its decision-making about future project funding.</w:t>
      </w:r>
      <w:r w:rsidR="00865550" w:rsidRPr="5F8E4DA6">
        <w:rPr>
          <w:rFonts w:eastAsia="Calibri"/>
          <w:lang w:val="en-GB"/>
        </w:rPr>
        <w:t xml:space="preserve"> </w:t>
      </w:r>
    </w:p>
    <w:p w14:paraId="23C147BA" w14:textId="5FBAC841" w:rsidR="000C1DED" w:rsidRPr="00A97E98" w:rsidRDefault="507843B0" w:rsidP="04AA2C93">
      <w:pPr>
        <w:autoSpaceDE w:val="0"/>
        <w:autoSpaceDN w:val="0"/>
        <w:adjustRightInd w:val="0"/>
        <w:spacing w:before="160" w:line="240" w:lineRule="auto"/>
        <w:jc w:val="both"/>
        <w:rPr>
          <w:rFonts w:ascii="Calibri" w:eastAsia="Calibri" w:hAnsi="Calibri" w:cs="Calibri"/>
          <w:lang w:val="en-GB"/>
        </w:rPr>
      </w:pPr>
      <w:r w:rsidRPr="5F8E4DA6">
        <w:rPr>
          <w:rFonts w:eastAsia="Calibri"/>
          <w:lang w:val="en-GB"/>
        </w:rPr>
        <w:t>The Fund</w:t>
      </w:r>
      <w:r w:rsidR="00865550" w:rsidRPr="5F8E4DA6">
        <w:rPr>
          <w:rFonts w:eastAsia="Calibri"/>
          <w:lang w:val="en-GB"/>
        </w:rPr>
        <w:t xml:space="preserve"> </w:t>
      </w:r>
      <w:r w:rsidR="00411A42" w:rsidRPr="5F8E4DA6">
        <w:rPr>
          <w:rFonts w:eastAsia="Calibri"/>
          <w:lang w:val="en-GB"/>
        </w:rPr>
        <w:t>will use findings to assist in its decision-making on use of the Fund as seed funding, on project management</w:t>
      </w:r>
      <w:r w:rsidR="00765E7F" w:rsidRPr="5F8E4DA6">
        <w:rPr>
          <w:rFonts w:eastAsia="Calibri"/>
          <w:lang w:val="en-GB"/>
        </w:rPr>
        <w:t>,</w:t>
      </w:r>
      <w:r w:rsidR="00411A42" w:rsidRPr="5F8E4DA6">
        <w:rPr>
          <w:rFonts w:eastAsia="Calibri"/>
          <w:lang w:val="en-GB"/>
        </w:rPr>
        <w:t xml:space="preserve"> and to fine-tune interpretation and </w:t>
      </w:r>
      <w:r w:rsidR="008C447D" w:rsidRPr="5F8E4DA6">
        <w:rPr>
          <w:rFonts w:eastAsia="Calibri"/>
          <w:lang w:val="en-GB"/>
        </w:rPr>
        <w:t>categorization</w:t>
      </w:r>
      <w:r w:rsidR="00411A42" w:rsidRPr="5F8E4DA6">
        <w:rPr>
          <w:rFonts w:eastAsia="Calibri"/>
          <w:lang w:val="en-GB"/>
        </w:rPr>
        <w:t xml:space="preserve"> of funding criteria and overall regional disbursement strategies.</w:t>
      </w:r>
      <w:r w:rsidR="3FC2978F" w:rsidRPr="5F8E4DA6">
        <w:rPr>
          <w:rFonts w:eastAsia="Calibri"/>
          <w:lang w:val="en-GB"/>
        </w:rPr>
        <w:t xml:space="preserve"> </w:t>
      </w:r>
      <w:r w:rsidR="2D9FAB12" w:rsidRPr="5F8E4DA6">
        <w:rPr>
          <w:rFonts w:eastAsia="Calibri"/>
          <w:lang w:val="en-GB"/>
        </w:rPr>
        <w:t>The</w:t>
      </w:r>
      <w:r w:rsidR="3FC2978F" w:rsidRPr="5F8E4DA6">
        <w:rPr>
          <w:rFonts w:eastAsia="Calibri"/>
          <w:lang w:val="en-GB"/>
        </w:rPr>
        <w:t xml:space="preserve"> evaluation </w:t>
      </w:r>
      <w:r w:rsidR="061C4313" w:rsidRPr="5F8E4DA6">
        <w:rPr>
          <w:rFonts w:eastAsia="Calibri"/>
          <w:lang w:val="en-GB"/>
        </w:rPr>
        <w:t xml:space="preserve">will also be used by IOM staff, in particular staff at the IOM Regional Office in Vienna, </w:t>
      </w:r>
      <w:r w:rsidR="3FC2978F" w:rsidRPr="5F8E4DA6">
        <w:rPr>
          <w:rFonts w:eastAsia="Calibri"/>
          <w:lang w:val="en-GB"/>
        </w:rPr>
        <w:t xml:space="preserve">to learn </w:t>
      </w:r>
      <w:r w:rsidR="3A0E7B52" w:rsidRPr="5F8E4DA6">
        <w:rPr>
          <w:rFonts w:eastAsia="Calibri"/>
          <w:lang w:val="en-GB"/>
        </w:rPr>
        <w:t xml:space="preserve">about </w:t>
      </w:r>
      <w:r w:rsidR="3FC2978F" w:rsidRPr="5F8E4DA6">
        <w:rPr>
          <w:rFonts w:ascii="Calibri" w:eastAsia="Calibri" w:hAnsi="Calibri" w:cs="Calibri"/>
          <w:lang w:val="en-GB"/>
        </w:rPr>
        <w:t xml:space="preserve">good practices, lessons learned and recommendations to inform </w:t>
      </w:r>
      <w:r w:rsidR="10214102" w:rsidRPr="5F8E4DA6">
        <w:rPr>
          <w:rFonts w:ascii="Calibri" w:eastAsia="Calibri" w:hAnsi="Calibri" w:cs="Calibri"/>
          <w:lang w:val="en-GB"/>
        </w:rPr>
        <w:t xml:space="preserve">ongoing and future </w:t>
      </w:r>
      <w:r w:rsidR="3FC2978F" w:rsidRPr="5F8E4DA6">
        <w:rPr>
          <w:rFonts w:ascii="Calibri" w:eastAsia="Calibri" w:hAnsi="Calibri" w:cs="Calibri"/>
          <w:lang w:val="en-GB"/>
        </w:rPr>
        <w:t>API programming</w:t>
      </w:r>
      <w:r w:rsidR="10981C34" w:rsidRPr="5F8E4DA6">
        <w:rPr>
          <w:rFonts w:ascii="Calibri" w:eastAsia="Calibri" w:hAnsi="Calibri" w:cs="Calibri"/>
          <w:lang w:val="en-GB"/>
        </w:rPr>
        <w:t>.</w:t>
      </w:r>
    </w:p>
    <w:p w14:paraId="10E30A2B" w14:textId="3730104E" w:rsidR="000F6F58" w:rsidRPr="00A97E98" w:rsidRDefault="000F6F58" w:rsidP="5F8E4DA6">
      <w:pPr>
        <w:autoSpaceDE w:val="0"/>
        <w:autoSpaceDN w:val="0"/>
        <w:adjustRightInd w:val="0"/>
        <w:spacing w:before="160" w:line="240" w:lineRule="auto"/>
        <w:jc w:val="both"/>
        <w:rPr>
          <w:rFonts w:eastAsia="Calibri"/>
          <w:lang w:val="en-GB"/>
        </w:rPr>
      </w:pPr>
      <w:r w:rsidRPr="5F8E4DA6">
        <w:rPr>
          <w:rFonts w:eastAsia="Calibri"/>
          <w:lang w:val="en-GB"/>
        </w:rPr>
        <w:t>IOM will</w:t>
      </w:r>
      <w:r w:rsidR="00865550" w:rsidRPr="5F8E4DA6">
        <w:rPr>
          <w:rFonts w:eastAsia="Calibri"/>
          <w:lang w:val="en-GB"/>
        </w:rPr>
        <w:t xml:space="preserve"> also</w:t>
      </w:r>
      <w:r w:rsidRPr="5F8E4DA6">
        <w:rPr>
          <w:rFonts w:eastAsia="Calibri"/>
          <w:lang w:val="en-GB"/>
        </w:rPr>
        <w:t xml:space="preserve"> share the evaluation report with the participating institutions</w:t>
      </w:r>
      <w:r w:rsidR="00765E7F" w:rsidRPr="5F8E4DA6">
        <w:rPr>
          <w:rFonts w:eastAsia="Calibri"/>
          <w:lang w:val="en-GB"/>
        </w:rPr>
        <w:t>, so that they can also assess the performance, relevance and accountability of the project</w:t>
      </w:r>
      <w:r w:rsidR="003B7522" w:rsidRPr="5F8E4DA6">
        <w:rPr>
          <w:rFonts w:eastAsia="Calibri"/>
          <w:lang w:val="en-GB"/>
        </w:rPr>
        <w:t xml:space="preserve"> in relation</w:t>
      </w:r>
      <w:r w:rsidR="00765E7F" w:rsidRPr="5F8E4DA6">
        <w:rPr>
          <w:rFonts w:eastAsia="Calibri"/>
          <w:lang w:val="en-GB"/>
        </w:rPr>
        <w:t xml:space="preserve"> to the intended beneficiaries</w:t>
      </w:r>
      <w:r w:rsidRPr="5F8E4DA6">
        <w:rPr>
          <w:rFonts w:eastAsia="Calibri"/>
          <w:lang w:val="en-GB"/>
        </w:rPr>
        <w:t xml:space="preserve">. </w:t>
      </w:r>
    </w:p>
    <w:p w14:paraId="7109D8AA" w14:textId="03D0FA12" w:rsidR="000F6F58" w:rsidRPr="00A97E98" w:rsidRDefault="00051637" w:rsidP="5F8E4DA6">
      <w:pPr>
        <w:pStyle w:val="CommentText"/>
        <w:jc w:val="both"/>
        <w:rPr>
          <w:sz w:val="22"/>
          <w:szCs w:val="22"/>
          <w:lang w:val="en-GB"/>
        </w:rPr>
      </w:pPr>
      <w:r w:rsidRPr="5F8E4DA6">
        <w:rPr>
          <w:rFonts w:eastAsia="Calibri"/>
          <w:sz w:val="22"/>
          <w:szCs w:val="22"/>
          <w:lang w:val="en-GB"/>
        </w:rPr>
        <w:t>The evaluation will need to be gender-sensitive and shall seek to understand the extent</w:t>
      </w:r>
      <w:r w:rsidR="000E21D4" w:rsidRPr="5F8E4DA6">
        <w:rPr>
          <w:rFonts w:eastAsia="Calibri"/>
          <w:sz w:val="22"/>
          <w:szCs w:val="22"/>
          <w:lang w:val="en-GB"/>
        </w:rPr>
        <w:t xml:space="preserve"> to which</w:t>
      </w:r>
      <w:r w:rsidRPr="5F8E4DA6">
        <w:rPr>
          <w:rFonts w:eastAsia="Calibri"/>
          <w:sz w:val="22"/>
          <w:szCs w:val="22"/>
          <w:lang w:val="en-GB"/>
        </w:rPr>
        <w:t xml:space="preserve"> the project has been successful in addressing the </w:t>
      </w:r>
      <w:r w:rsidR="00CF624D" w:rsidRPr="5F8E4DA6">
        <w:rPr>
          <w:rFonts w:eastAsia="Calibri"/>
          <w:sz w:val="22"/>
          <w:szCs w:val="22"/>
          <w:lang w:val="en-GB"/>
        </w:rPr>
        <w:t>gender-specific needs</w:t>
      </w:r>
      <w:r w:rsidRPr="5F8E4DA6">
        <w:rPr>
          <w:rFonts w:eastAsia="Calibri"/>
          <w:sz w:val="22"/>
          <w:szCs w:val="22"/>
          <w:lang w:val="en-GB"/>
        </w:rPr>
        <w:t xml:space="preserve">. </w:t>
      </w:r>
      <w:sdt>
        <w:sdtPr>
          <w:rPr>
            <w:lang w:val="en-GB"/>
          </w:rPr>
          <w:alias w:val="Project Period"/>
          <w:tag w:val="ProjectPeriod"/>
          <w:id w:val="1300893283"/>
          <w:placeholder>
            <w:docPart w:val="963471BB3D2B4308BAD07E3BE90C0A34"/>
          </w:placeholder>
          <w:showingPlcHdr/>
        </w:sdtPr>
        <w:sdtEndPr/>
        <w:sdtContent>
          <w:r w:rsidR="00D22E6E" w:rsidRPr="002D4E87">
            <w:rPr>
              <w:rStyle w:val="PlaceholderText"/>
            </w:rPr>
            <w:t>-</w:t>
          </w:r>
        </w:sdtContent>
      </w:sdt>
    </w:p>
    <w:p w14:paraId="72C4ACAE" w14:textId="62E016C6" w:rsidR="00E15B00" w:rsidRPr="000B18DF" w:rsidRDefault="00E15B00" w:rsidP="00E15B00">
      <w:pPr>
        <w:pStyle w:val="ListParagraph"/>
        <w:numPr>
          <w:ilvl w:val="0"/>
          <w:numId w:val="36"/>
        </w:numPr>
        <w:autoSpaceDE w:val="0"/>
        <w:autoSpaceDN w:val="0"/>
        <w:adjustRightInd w:val="0"/>
        <w:spacing w:before="400" w:after="120" w:line="240" w:lineRule="auto"/>
        <w:jc w:val="both"/>
        <w:rPr>
          <w:rFonts w:cstheme="minorHAnsi"/>
          <w:b/>
          <w:bCs/>
          <w:lang w:val="en-GB"/>
        </w:rPr>
      </w:pPr>
      <w:r w:rsidRPr="000B18DF">
        <w:rPr>
          <w:rFonts w:cstheme="minorHAnsi"/>
          <w:b/>
          <w:bCs/>
          <w:lang w:val="en-GB"/>
        </w:rPr>
        <w:lastRenderedPageBreak/>
        <w:t>Evaluation scope</w:t>
      </w:r>
    </w:p>
    <w:p w14:paraId="4E174C5C" w14:textId="566AD767" w:rsidR="00E15B00" w:rsidRPr="00A97E98" w:rsidRDefault="000E21D4" w:rsidP="5F8E4DA6">
      <w:pPr>
        <w:autoSpaceDE w:val="0"/>
        <w:autoSpaceDN w:val="0"/>
        <w:adjustRightInd w:val="0"/>
        <w:spacing w:before="400" w:after="120" w:line="240" w:lineRule="auto"/>
        <w:jc w:val="both"/>
        <w:rPr>
          <w:lang w:val="en-GB"/>
        </w:rPr>
      </w:pPr>
      <w:r w:rsidRPr="5F8E4DA6">
        <w:rPr>
          <w:lang w:val="en-GB"/>
        </w:rPr>
        <w:t xml:space="preserve">The evaluation will cover the entire implementation period from </w:t>
      </w:r>
      <w:sdt>
        <w:sdtPr>
          <w:rPr>
            <w:lang w:val="en-GB"/>
          </w:rPr>
          <w:alias w:val="Project Period"/>
          <w:tag w:val="ProjectPeriod"/>
          <w:id w:val="730429749"/>
          <w:placeholder>
            <w:docPart w:val="0F8C70F673D44491ABB06C0D0302AABD"/>
          </w:placeholder>
        </w:sdtPr>
        <w:sdtEndPr/>
        <w:sdtContent>
          <w:r w:rsidRPr="5F8E4DA6">
            <w:rPr>
              <w:lang w:val="en-GB"/>
            </w:rPr>
            <w:t>01</w:t>
          </w:r>
        </w:sdtContent>
      </w:sdt>
      <w:r w:rsidR="008B068D" w:rsidRPr="5F8E4DA6">
        <w:rPr>
          <w:lang w:val="en-GB"/>
        </w:rPr>
        <w:t xml:space="preserve"> January </w:t>
      </w:r>
      <w:r w:rsidRPr="5F8E4DA6">
        <w:rPr>
          <w:lang w:val="en-GB"/>
        </w:rPr>
        <w:t>2018 - 31</w:t>
      </w:r>
      <w:r w:rsidR="008B068D" w:rsidRPr="5F8E4DA6">
        <w:rPr>
          <w:lang w:val="en-GB"/>
        </w:rPr>
        <w:t xml:space="preserve"> March </w:t>
      </w:r>
      <w:r w:rsidRPr="5F8E4DA6">
        <w:rPr>
          <w:lang w:val="en-GB"/>
        </w:rPr>
        <w:t>2019</w:t>
      </w:r>
      <w:r w:rsidR="00022432">
        <w:rPr>
          <w:lang w:val="en-GB"/>
        </w:rPr>
        <w:t xml:space="preserve">, and the </w:t>
      </w:r>
      <w:r w:rsidR="008B068D" w:rsidRPr="5F8E4DA6">
        <w:rPr>
          <w:lang w:val="en-GB"/>
        </w:rPr>
        <w:t>data collection</w:t>
      </w:r>
      <w:r w:rsidRPr="5F8E4DA6">
        <w:rPr>
          <w:lang w:val="en-GB"/>
        </w:rPr>
        <w:t xml:space="preserve"> will</w:t>
      </w:r>
      <w:r w:rsidR="00022432">
        <w:rPr>
          <w:lang w:val="en-GB"/>
        </w:rPr>
        <w:t xml:space="preserve"> involve stakeholders that are </w:t>
      </w:r>
      <w:r w:rsidR="008B068D" w:rsidRPr="5F8E4DA6">
        <w:rPr>
          <w:lang w:val="en-GB"/>
        </w:rPr>
        <w:t>all located in</w:t>
      </w:r>
      <w:r w:rsidRPr="5F8E4DA6">
        <w:rPr>
          <w:lang w:val="en-GB"/>
        </w:rPr>
        <w:t xml:space="preserve"> Ashgabat.</w:t>
      </w:r>
    </w:p>
    <w:p w14:paraId="2F672BB4" w14:textId="2A3DC754" w:rsidR="00776435" w:rsidRPr="00A97E98" w:rsidRDefault="00776435" w:rsidP="04AA2C93">
      <w:pPr>
        <w:pStyle w:val="ListParagraph"/>
        <w:numPr>
          <w:ilvl w:val="0"/>
          <w:numId w:val="36"/>
        </w:numPr>
        <w:autoSpaceDE w:val="0"/>
        <w:autoSpaceDN w:val="0"/>
        <w:adjustRightInd w:val="0"/>
        <w:spacing w:before="400" w:after="120" w:line="240" w:lineRule="auto"/>
        <w:jc w:val="both"/>
        <w:rPr>
          <w:b/>
          <w:bCs/>
          <w:lang w:val="en-GB"/>
        </w:rPr>
      </w:pPr>
      <w:r w:rsidRPr="5F8E4DA6">
        <w:rPr>
          <w:b/>
          <w:bCs/>
          <w:lang w:val="en-GB"/>
        </w:rPr>
        <w:t>Evaluation criteria</w:t>
      </w:r>
    </w:p>
    <w:p w14:paraId="24045409" w14:textId="0C3730BD" w:rsidR="00776435" w:rsidRPr="00A97E98" w:rsidRDefault="00776435" w:rsidP="5F8E4DA6">
      <w:pPr>
        <w:autoSpaceDE w:val="0"/>
        <w:autoSpaceDN w:val="0"/>
        <w:adjustRightInd w:val="0"/>
        <w:spacing w:after="0" w:line="240" w:lineRule="auto"/>
        <w:jc w:val="both"/>
        <w:rPr>
          <w:lang w:val="en-GB"/>
        </w:rPr>
      </w:pPr>
      <w:r w:rsidRPr="5F8E4DA6">
        <w:rPr>
          <w:lang w:val="en-GB"/>
        </w:rPr>
        <w:t xml:space="preserve">The evaluation will cover the criteria of relevance, </w:t>
      </w:r>
      <w:r w:rsidR="003C1D72" w:rsidRPr="5F8E4DA6">
        <w:rPr>
          <w:lang w:val="en-GB"/>
        </w:rPr>
        <w:t xml:space="preserve">coherence, </w:t>
      </w:r>
      <w:r w:rsidRPr="5F8E4DA6">
        <w:rPr>
          <w:lang w:val="en-GB"/>
        </w:rPr>
        <w:t xml:space="preserve">effectiveness, and efficiency of the project, and to the possible extent, will address the likely impact and sustainability of the project. </w:t>
      </w:r>
      <w:r w:rsidR="00413DE1" w:rsidRPr="5F8E4DA6">
        <w:rPr>
          <w:lang w:val="en-GB"/>
        </w:rPr>
        <w:t>The evaluation will be gender-sensitive</w:t>
      </w:r>
      <w:r w:rsidRPr="5F8E4DA6">
        <w:rPr>
          <w:lang w:val="en-GB"/>
        </w:rPr>
        <w:t xml:space="preserve">. </w:t>
      </w:r>
    </w:p>
    <w:p w14:paraId="1E329FBE" w14:textId="53A66A98" w:rsidR="003067A9" w:rsidRPr="00A97E98" w:rsidRDefault="003067A9" w:rsidP="04AA2C93">
      <w:pPr>
        <w:pStyle w:val="ListParagraph"/>
        <w:numPr>
          <w:ilvl w:val="0"/>
          <w:numId w:val="36"/>
        </w:numPr>
        <w:autoSpaceDE w:val="0"/>
        <w:autoSpaceDN w:val="0"/>
        <w:adjustRightInd w:val="0"/>
        <w:spacing w:before="400" w:after="120" w:line="240" w:lineRule="auto"/>
        <w:jc w:val="both"/>
        <w:rPr>
          <w:lang w:val="en-GB"/>
        </w:rPr>
      </w:pPr>
      <w:r w:rsidRPr="5F8E4DA6">
        <w:rPr>
          <w:b/>
          <w:bCs/>
          <w:lang w:val="en-GB"/>
        </w:rPr>
        <w:t>Evaluation</w:t>
      </w:r>
      <w:r w:rsidRPr="5F8E4DA6">
        <w:rPr>
          <w:rFonts w:eastAsia="Calibri"/>
          <w:b/>
          <w:bCs/>
          <w:lang w:val="en-GB"/>
        </w:rPr>
        <w:t xml:space="preserve"> questions</w:t>
      </w:r>
    </w:p>
    <w:p w14:paraId="5518A739" w14:textId="267621BE" w:rsidR="00776435" w:rsidRPr="00A97E98" w:rsidRDefault="00776435" w:rsidP="00776435">
      <w:pPr>
        <w:autoSpaceDE w:val="0"/>
        <w:autoSpaceDN w:val="0"/>
        <w:adjustRightInd w:val="0"/>
        <w:spacing w:before="120" w:after="120" w:line="240" w:lineRule="auto"/>
        <w:jc w:val="both"/>
        <w:rPr>
          <w:rFonts w:cstheme="minorHAnsi"/>
          <w:lang w:val="en-GB"/>
        </w:rPr>
      </w:pPr>
      <w:r w:rsidRPr="00A97E98">
        <w:rPr>
          <w:rFonts w:cstheme="minorHAnsi"/>
          <w:lang w:val="en-GB"/>
        </w:rPr>
        <w:t>More specifically, the evaluation shall focus on the following questions:</w:t>
      </w:r>
    </w:p>
    <w:p w14:paraId="2DD41A43" w14:textId="77777777" w:rsidR="00776435" w:rsidRPr="00A97E98" w:rsidRDefault="00776435" w:rsidP="18FEA439">
      <w:pPr>
        <w:spacing w:before="160" w:line="240" w:lineRule="auto"/>
        <w:jc w:val="both"/>
        <w:rPr>
          <w:lang w:val="en-GB"/>
        </w:rPr>
      </w:pPr>
      <w:r w:rsidRPr="18FEA439">
        <w:rPr>
          <w:lang w:val="en-GB"/>
        </w:rPr>
        <w:t xml:space="preserve">Relevance </w:t>
      </w:r>
    </w:p>
    <w:p w14:paraId="3D004D0A" w14:textId="77777777" w:rsidR="00776435" w:rsidRPr="00A97E98" w:rsidRDefault="00776435" w:rsidP="00776435">
      <w:pPr>
        <w:pStyle w:val="ListParagraph"/>
        <w:numPr>
          <w:ilvl w:val="0"/>
          <w:numId w:val="29"/>
        </w:numPr>
        <w:spacing w:after="0" w:line="240" w:lineRule="auto"/>
        <w:jc w:val="both"/>
        <w:rPr>
          <w:rFonts w:cstheme="minorHAnsi"/>
          <w:lang w:val="en-GB"/>
        </w:rPr>
      </w:pPr>
      <w:r w:rsidRPr="00A97E98">
        <w:rPr>
          <w:rFonts w:cstheme="minorHAnsi"/>
          <w:lang w:val="en-GB"/>
        </w:rPr>
        <w:t xml:space="preserve">To what extent were stakeholders consulted and involved in designing the project? </w:t>
      </w:r>
    </w:p>
    <w:p w14:paraId="1460893D" w14:textId="3B56BD81" w:rsidR="00776435" w:rsidRPr="00A97E98" w:rsidRDefault="00776435" w:rsidP="18FEA439">
      <w:pPr>
        <w:pStyle w:val="ListParagraph"/>
        <w:numPr>
          <w:ilvl w:val="0"/>
          <w:numId w:val="29"/>
        </w:numPr>
        <w:spacing w:after="0" w:line="240" w:lineRule="auto"/>
        <w:jc w:val="both"/>
        <w:rPr>
          <w:lang w:val="en-GB"/>
        </w:rPr>
      </w:pPr>
      <w:r w:rsidRPr="5F8E4DA6">
        <w:rPr>
          <w:lang w:val="en-GB"/>
        </w:rPr>
        <w:t>Is the project aligned with and supportive of national</w:t>
      </w:r>
      <w:r w:rsidR="00DC6A8F" w:rsidRPr="5F8E4DA6">
        <w:rPr>
          <w:lang w:val="en-GB"/>
        </w:rPr>
        <w:t xml:space="preserve"> and</w:t>
      </w:r>
      <w:r w:rsidR="70A36959" w:rsidRPr="5F8E4DA6">
        <w:rPr>
          <w:lang w:val="en-GB"/>
        </w:rPr>
        <w:t xml:space="preserve"> </w:t>
      </w:r>
      <w:r w:rsidR="138A2A9A" w:rsidRPr="5F8E4DA6">
        <w:rPr>
          <w:lang w:val="en-GB"/>
        </w:rPr>
        <w:t xml:space="preserve">regional </w:t>
      </w:r>
      <w:r w:rsidRPr="5F8E4DA6">
        <w:rPr>
          <w:lang w:val="en-GB"/>
        </w:rPr>
        <w:t>strategies</w:t>
      </w:r>
      <w:r w:rsidR="4BB0EE6A" w:rsidRPr="5F8E4DA6">
        <w:rPr>
          <w:lang w:val="en-GB"/>
        </w:rPr>
        <w:t>, IOM’s strategies and Fund’s objective</w:t>
      </w:r>
      <w:r w:rsidRPr="5F8E4DA6">
        <w:rPr>
          <w:lang w:val="en-GB"/>
        </w:rPr>
        <w:t xml:space="preserve">? </w:t>
      </w:r>
    </w:p>
    <w:p w14:paraId="72009FA3" w14:textId="75241576" w:rsidR="00422A6C" w:rsidRDefault="0040169E" w:rsidP="5F8E4DA6">
      <w:pPr>
        <w:pStyle w:val="ListParagraph"/>
        <w:numPr>
          <w:ilvl w:val="0"/>
          <w:numId w:val="29"/>
        </w:numPr>
        <w:spacing w:after="0" w:line="240" w:lineRule="auto"/>
        <w:jc w:val="both"/>
        <w:rPr>
          <w:lang w:val="en-GB"/>
        </w:rPr>
      </w:pPr>
      <w:r w:rsidRPr="5F8E4DA6">
        <w:rPr>
          <w:lang w:val="en-GB"/>
        </w:rPr>
        <w:t xml:space="preserve">Does the project respond to the needs of the target group? </w:t>
      </w:r>
    </w:p>
    <w:p w14:paraId="7D6CB4E7" w14:textId="77777777" w:rsidR="00C12690" w:rsidRPr="00C12690" w:rsidRDefault="00C12690" w:rsidP="5F8E4DA6">
      <w:pPr>
        <w:pStyle w:val="ListParagraph"/>
        <w:numPr>
          <w:ilvl w:val="0"/>
          <w:numId w:val="29"/>
        </w:numPr>
        <w:spacing w:after="0" w:line="240" w:lineRule="auto"/>
        <w:jc w:val="both"/>
        <w:rPr>
          <w:lang w:val="en-GB"/>
        </w:rPr>
      </w:pPr>
      <w:r w:rsidRPr="5F8E4DA6">
        <w:rPr>
          <w:lang w:val="en-GB"/>
        </w:rPr>
        <w:t>Were the project activities and outputs consistent with the intended outcomes and objective?</w:t>
      </w:r>
    </w:p>
    <w:p w14:paraId="04583373" w14:textId="4229F7AD" w:rsidR="00C12690" w:rsidRPr="00A97E98" w:rsidRDefault="00C12690" w:rsidP="04AA2C93">
      <w:pPr>
        <w:pStyle w:val="ListParagraph"/>
        <w:numPr>
          <w:ilvl w:val="0"/>
          <w:numId w:val="29"/>
        </w:numPr>
        <w:spacing w:after="0" w:line="240" w:lineRule="auto"/>
        <w:jc w:val="both"/>
        <w:rPr>
          <w:lang w:val="en-GB"/>
        </w:rPr>
      </w:pPr>
      <w:r w:rsidRPr="5F8E4DA6">
        <w:rPr>
          <w:lang w:val="en-GB"/>
        </w:rPr>
        <w:t>Is the original project logic still relevant? Did the assumptions hold true? If not, how were the results affected and how did the project respond?</w:t>
      </w:r>
    </w:p>
    <w:p w14:paraId="78A62E66" w14:textId="77777777" w:rsidR="00BB4748" w:rsidRPr="00A97E98" w:rsidRDefault="00BB4748" w:rsidP="00BB4748">
      <w:pPr>
        <w:spacing w:before="160" w:line="240" w:lineRule="auto"/>
        <w:jc w:val="both"/>
        <w:rPr>
          <w:rFonts w:cstheme="minorHAnsi"/>
          <w:lang w:val="en-GB"/>
        </w:rPr>
      </w:pPr>
      <w:r w:rsidRPr="00A97E98">
        <w:rPr>
          <w:rFonts w:cstheme="minorHAnsi"/>
          <w:lang w:val="en-GB"/>
        </w:rPr>
        <w:t>Coherence</w:t>
      </w:r>
    </w:p>
    <w:p w14:paraId="1A4F0A0D" w14:textId="77777777" w:rsidR="00BB4748" w:rsidRPr="00A97E98" w:rsidRDefault="00BB4748" w:rsidP="04AA2C93">
      <w:pPr>
        <w:pStyle w:val="ListParagraph"/>
        <w:numPr>
          <w:ilvl w:val="0"/>
          <w:numId w:val="29"/>
        </w:numPr>
        <w:spacing w:after="0" w:line="240" w:lineRule="auto"/>
        <w:jc w:val="both"/>
        <w:rPr>
          <w:lang w:val="en-GB"/>
        </w:rPr>
      </w:pPr>
      <w:r w:rsidRPr="04AA2C93">
        <w:rPr>
          <w:lang w:val="en-GB"/>
        </w:rPr>
        <w:t>How well did the stakeholders harmonise and coordinate their interventions with other partners including but not limited only to other donors, other UN agencies and/or international organizations implementing similar projects?</w:t>
      </w:r>
    </w:p>
    <w:p w14:paraId="2CE33FE5" w14:textId="77777777" w:rsidR="00776435" w:rsidRPr="00A97E98" w:rsidRDefault="00776435" w:rsidP="18FEA439">
      <w:pPr>
        <w:spacing w:before="160" w:line="240" w:lineRule="auto"/>
        <w:jc w:val="both"/>
        <w:rPr>
          <w:lang w:val="en-GB"/>
        </w:rPr>
      </w:pPr>
      <w:r w:rsidRPr="18FEA439">
        <w:rPr>
          <w:lang w:val="en-GB"/>
        </w:rPr>
        <w:t xml:space="preserve">Effectiveness </w:t>
      </w:r>
    </w:p>
    <w:p w14:paraId="25170890" w14:textId="77777777" w:rsidR="00776435" w:rsidRPr="00A97E98" w:rsidRDefault="00776435" w:rsidP="04AA2C93">
      <w:pPr>
        <w:pStyle w:val="ListParagraph"/>
        <w:numPr>
          <w:ilvl w:val="0"/>
          <w:numId w:val="29"/>
        </w:numPr>
        <w:spacing w:after="0" w:line="240" w:lineRule="auto"/>
        <w:jc w:val="both"/>
        <w:rPr>
          <w:lang w:val="en-GB"/>
        </w:rPr>
      </w:pPr>
      <w:r w:rsidRPr="04AA2C93">
        <w:rPr>
          <w:lang w:val="en-GB"/>
        </w:rPr>
        <w:t>To what extent were target groups consulted and involved in the implementation of activities, thereby improving ownership, accountability and effectiveness?</w:t>
      </w:r>
    </w:p>
    <w:p w14:paraId="7FB04404" w14:textId="40DBD7B0" w:rsidR="00776435" w:rsidRPr="00A97E98" w:rsidRDefault="00776435" w:rsidP="04AA2C93">
      <w:pPr>
        <w:pStyle w:val="ListParagraph"/>
        <w:numPr>
          <w:ilvl w:val="0"/>
          <w:numId w:val="29"/>
        </w:numPr>
        <w:spacing w:after="0" w:line="240" w:lineRule="auto"/>
        <w:jc w:val="both"/>
        <w:rPr>
          <w:lang w:val="en-GB"/>
        </w:rPr>
      </w:pPr>
      <w:r w:rsidRPr="04AA2C93">
        <w:rPr>
          <w:lang w:val="en-GB"/>
        </w:rPr>
        <w:t>Have the project outputs and outcomes been achieved in accordance with the stated plans?</w:t>
      </w:r>
      <w:r w:rsidR="00207389" w:rsidRPr="04AA2C93">
        <w:rPr>
          <w:lang w:val="en-GB"/>
        </w:rPr>
        <w:t xml:space="preserve"> In particular:</w:t>
      </w:r>
    </w:p>
    <w:p w14:paraId="282E4723" w14:textId="77777777" w:rsidR="00776435" w:rsidRPr="00A97E98" w:rsidRDefault="00776435" w:rsidP="00BB4748">
      <w:pPr>
        <w:pStyle w:val="ListParagraph"/>
        <w:numPr>
          <w:ilvl w:val="1"/>
          <w:numId w:val="38"/>
        </w:numPr>
        <w:spacing w:after="0" w:line="240" w:lineRule="auto"/>
        <w:jc w:val="both"/>
        <w:rPr>
          <w:rFonts w:cstheme="minorHAnsi"/>
          <w:lang w:val="en-GB"/>
        </w:rPr>
      </w:pPr>
      <w:r w:rsidRPr="00A97E98">
        <w:rPr>
          <w:rFonts w:cstheme="minorHAnsi"/>
          <w:lang w:val="en-GB"/>
        </w:rPr>
        <w:t xml:space="preserve">What were the results of the trainings on professional development of the national institutions, and how has it contributed to the institutional capacity building programme of the beneficiaries? </w:t>
      </w:r>
    </w:p>
    <w:p w14:paraId="3BA844FB" w14:textId="42D8D476" w:rsidR="0040639D" w:rsidRPr="00E52A84" w:rsidRDefault="00776435" w:rsidP="5F8E4DA6">
      <w:pPr>
        <w:pStyle w:val="ListParagraph"/>
        <w:numPr>
          <w:ilvl w:val="1"/>
          <w:numId w:val="38"/>
        </w:numPr>
        <w:spacing w:after="0" w:line="240" w:lineRule="auto"/>
        <w:jc w:val="both"/>
        <w:rPr>
          <w:lang w:val="en-GB"/>
        </w:rPr>
      </w:pPr>
      <w:r w:rsidRPr="5F8E4DA6">
        <w:rPr>
          <w:lang w:val="en-GB"/>
        </w:rPr>
        <w:t xml:space="preserve">Have local stakeholders increased their capacities to address the challenges in </w:t>
      </w:r>
      <w:r w:rsidR="006F0C14" w:rsidRPr="5F8E4DA6">
        <w:rPr>
          <w:lang w:val="en-GB"/>
        </w:rPr>
        <w:t>combating human trafficking</w:t>
      </w:r>
      <w:r w:rsidRPr="5F8E4DA6">
        <w:rPr>
          <w:lang w:val="en-GB"/>
        </w:rPr>
        <w:t xml:space="preserve">? </w:t>
      </w:r>
    </w:p>
    <w:p w14:paraId="135B969A" w14:textId="78F2029E" w:rsidR="00E52A84" w:rsidRPr="00A97E98" w:rsidRDefault="00E52A84" w:rsidP="00022432">
      <w:pPr>
        <w:pStyle w:val="ListParagraph"/>
        <w:numPr>
          <w:ilvl w:val="0"/>
          <w:numId w:val="29"/>
        </w:numPr>
        <w:spacing w:after="0" w:line="240" w:lineRule="auto"/>
        <w:jc w:val="both"/>
        <w:rPr>
          <w:lang w:val="en-GB"/>
        </w:rPr>
      </w:pPr>
      <w:r w:rsidRPr="5F8E4DA6">
        <w:rPr>
          <w:lang w:val="en-GB"/>
        </w:rPr>
        <w:t xml:space="preserve">What are the internal and external factors that helped or hindered achievement of the results (outputs, outcomes and objective)? </w:t>
      </w:r>
      <w:r w:rsidR="0052566D" w:rsidRPr="5F8E4DA6">
        <w:rPr>
          <w:lang w:val="en-GB"/>
        </w:rPr>
        <w:t>How</w:t>
      </w:r>
      <w:r w:rsidRPr="5F8E4DA6">
        <w:rPr>
          <w:lang w:val="en-GB"/>
        </w:rPr>
        <w:t xml:space="preserve"> did the project respond </w:t>
      </w:r>
      <w:r w:rsidR="0052566D" w:rsidRPr="5F8E4DA6">
        <w:rPr>
          <w:lang w:val="en-GB"/>
        </w:rPr>
        <w:t>and</w:t>
      </w:r>
      <w:r w:rsidRPr="5F8E4DA6">
        <w:rPr>
          <w:lang w:val="en-GB"/>
        </w:rPr>
        <w:t xml:space="preserve"> adapt to those factors?</w:t>
      </w:r>
    </w:p>
    <w:p w14:paraId="295F9FE1" w14:textId="6A9E9150" w:rsidR="00776435" w:rsidRPr="00A97E98" w:rsidRDefault="00776435" w:rsidP="18FEA439">
      <w:pPr>
        <w:spacing w:before="160" w:line="240" w:lineRule="auto"/>
        <w:jc w:val="both"/>
        <w:rPr>
          <w:lang w:val="en-GB"/>
        </w:rPr>
      </w:pPr>
      <w:r w:rsidRPr="18FEA439">
        <w:rPr>
          <w:lang w:val="en-GB"/>
        </w:rPr>
        <w:t>Efficiency and cost effectiveness</w:t>
      </w:r>
    </w:p>
    <w:p w14:paraId="548542AB" w14:textId="4335D0B9" w:rsidR="00776435" w:rsidRDefault="00776435" w:rsidP="5F8E4DA6">
      <w:pPr>
        <w:pStyle w:val="ListParagraph"/>
        <w:numPr>
          <w:ilvl w:val="0"/>
          <w:numId w:val="29"/>
        </w:numPr>
        <w:spacing w:after="0" w:line="240" w:lineRule="auto"/>
        <w:jc w:val="both"/>
        <w:rPr>
          <w:lang w:val="en-GB"/>
        </w:rPr>
      </w:pPr>
      <w:r w:rsidRPr="5F8E4DA6">
        <w:rPr>
          <w:lang w:val="en-GB"/>
        </w:rPr>
        <w:t>Was the project implemented in a most efficient way, in line with budget and expected expenditures</w:t>
      </w:r>
      <w:r w:rsidR="00DD0A28" w:rsidRPr="5F8E4DA6">
        <w:rPr>
          <w:lang w:val="en-GB"/>
        </w:rPr>
        <w:t>, considering funds, expertise and time</w:t>
      </w:r>
      <w:r w:rsidRPr="5F8E4DA6">
        <w:rPr>
          <w:lang w:val="en-GB"/>
        </w:rPr>
        <w:t xml:space="preserve">? </w:t>
      </w:r>
    </w:p>
    <w:p w14:paraId="61967862" w14:textId="77777777" w:rsidR="0052566D" w:rsidRDefault="0052566D" w:rsidP="5F8E4DA6">
      <w:pPr>
        <w:pStyle w:val="ListParagraph"/>
        <w:numPr>
          <w:ilvl w:val="0"/>
          <w:numId w:val="29"/>
        </w:numPr>
        <w:spacing w:after="0" w:line="240" w:lineRule="auto"/>
        <w:jc w:val="both"/>
        <w:rPr>
          <w:lang w:val="en-GB"/>
        </w:rPr>
      </w:pPr>
      <w:r w:rsidRPr="5F8E4DA6">
        <w:rPr>
          <w:lang w:val="en-GB"/>
        </w:rPr>
        <w:t xml:space="preserve">Were project resources monitored regularly and managed in a transparent and accountable manner to guarantee efficient implementation of activities? </w:t>
      </w:r>
    </w:p>
    <w:p w14:paraId="02950EAB" w14:textId="55EF8A38" w:rsidR="0052566D" w:rsidRPr="00A97E98" w:rsidRDefault="0052566D" w:rsidP="04AA2C93">
      <w:pPr>
        <w:pStyle w:val="ListParagraph"/>
        <w:numPr>
          <w:ilvl w:val="0"/>
          <w:numId w:val="29"/>
        </w:numPr>
        <w:spacing w:after="0" w:line="240" w:lineRule="auto"/>
        <w:jc w:val="both"/>
        <w:rPr>
          <w:lang w:val="en-GB"/>
        </w:rPr>
      </w:pPr>
      <w:r w:rsidRPr="5F8E4DA6">
        <w:rPr>
          <w:lang w:val="en-GB"/>
        </w:rPr>
        <w:t xml:space="preserve">Did the project require a no-cost or costed extension?  </w:t>
      </w:r>
    </w:p>
    <w:p w14:paraId="00077B63" w14:textId="77777777" w:rsidR="00776435" w:rsidRPr="00A97E98" w:rsidRDefault="00776435" w:rsidP="00776435">
      <w:pPr>
        <w:spacing w:before="160" w:line="240" w:lineRule="auto"/>
        <w:jc w:val="both"/>
        <w:rPr>
          <w:rFonts w:cstheme="minorHAnsi"/>
          <w:lang w:val="en-GB"/>
        </w:rPr>
      </w:pPr>
      <w:r w:rsidRPr="00A97E98">
        <w:rPr>
          <w:rFonts w:cstheme="minorHAnsi"/>
          <w:lang w:val="en-GB"/>
        </w:rPr>
        <w:t>Impact</w:t>
      </w:r>
    </w:p>
    <w:p w14:paraId="07A3B4B7" w14:textId="4C46CBFB" w:rsidR="007D1A35" w:rsidRPr="00A97E98" w:rsidRDefault="00944A45" w:rsidP="5F8E4DA6">
      <w:pPr>
        <w:pStyle w:val="ListParagraph"/>
        <w:numPr>
          <w:ilvl w:val="0"/>
          <w:numId w:val="29"/>
        </w:numPr>
        <w:spacing w:after="200" w:line="276" w:lineRule="auto"/>
        <w:jc w:val="both"/>
        <w:rPr>
          <w:lang w:val="en-GB"/>
        </w:rPr>
      </w:pPr>
      <w:r w:rsidRPr="5F8E4DA6">
        <w:rPr>
          <w:lang w:val="en-GB"/>
        </w:rPr>
        <w:t xml:space="preserve">What long-term changes can be observed </w:t>
      </w:r>
      <w:r w:rsidR="00776435" w:rsidRPr="5F8E4DA6">
        <w:rPr>
          <w:lang w:val="en-GB"/>
        </w:rPr>
        <w:t>in</w:t>
      </w:r>
      <w:r w:rsidRPr="5F8E4DA6">
        <w:rPr>
          <w:lang w:val="en-GB"/>
        </w:rPr>
        <w:t xml:space="preserve"> relation to</w:t>
      </w:r>
      <w:r w:rsidR="00776435" w:rsidRPr="5F8E4DA6">
        <w:rPr>
          <w:lang w:val="en-GB"/>
        </w:rPr>
        <w:t xml:space="preserve"> </w:t>
      </w:r>
      <w:r w:rsidR="007D1A35" w:rsidRPr="5F8E4DA6">
        <w:rPr>
          <w:lang w:val="en-GB"/>
        </w:rPr>
        <w:t>countering human trafficking and protecting victims of human trafficking</w:t>
      </w:r>
      <w:r w:rsidR="00FB2B46" w:rsidRPr="5F8E4DA6">
        <w:rPr>
          <w:lang w:val="en-GB"/>
        </w:rPr>
        <w:t>?</w:t>
      </w:r>
      <w:r w:rsidR="007D1A35" w:rsidRPr="5F8E4DA6">
        <w:rPr>
          <w:lang w:val="en-GB"/>
        </w:rPr>
        <w:t xml:space="preserve"> </w:t>
      </w:r>
    </w:p>
    <w:p w14:paraId="2B0904D1" w14:textId="0748DBB0" w:rsidR="00944A45" w:rsidRPr="00A97E98" w:rsidRDefault="000B6DAE" w:rsidP="04AA2C93">
      <w:pPr>
        <w:pStyle w:val="ListParagraph"/>
        <w:numPr>
          <w:ilvl w:val="0"/>
          <w:numId w:val="29"/>
        </w:numPr>
        <w:spacing w:after="200" w:line="276" w:lineRule="auto"/>
        <w:jc w:val="both"/>
        <w:rPr>
          <w:lang w:val="en-GB"/>
        </w:rPr>
      </w:pPr>
      <w:r w:rsidRPr="5F8E4DA6">
        <w:rPr>
          <w:lang w:val="en-GB"/>
        </w:rPr>
        <w:t>To what extent did the project likely contribute to observed changes, considering also other factors?</w:t>
      </w:r>
    </w:p>
    <w:p w14:paraId="258036D6" w14:textId="627F1C1C" w:rsidR="00C4016B" w:rsidRPr="00A97E98" w:rsidRDefault="00776435" w:rsidP="04AA2C93">
      <w:pPr>
        <w:pStyle w:val="ListParagraph"/>
        <w:numPr>
          <w:ilvl w:val="0"/>
          <w:numId w:val="29"/>
        </w:numPr>
        <w:spacing w:after="200" w:line="276" w:lineRule="auto"/>
        <w:jc w:val="both"/>
        <w:rPr>
          <w:lang w:val="en-GB"/>
        </w:rPr>
      </w:pPr>
      <w:r w:rsidRPr="04AA2C93">
        <w:rPr>
          <w:lang w:val="en-GB"/>
        </w:rPr>
        <w:t xml:space="preserve">If any, which unintended effects </w:t>
      </w:r>
      <w:r w:rsidR="00FB2B46" w:rsidRPr="04AA2C93">
        <w:rPr>
          <w:lang w:val="en-GB"/>
        </w:rPr>
        <w:t>can be observed</w:t>
      </w:r>
      <w:r w:rsidRPr="04AA2C93">
        <w:rPr>
          <w:lang w:val="en-GB"/>
        </w:rPr>
        <w:t>, whether positive or negative?</w:t>
      </w:r>
    </w:p>
    <w:p w14:paraId="2AA3C3C8" w14:textId="1921171B" w:rsidR="00776435" w:rsidRPr="00A97E98" w:rsidRDefault="00776435" w:rsidP="00776435">
      <w:pPr>
        <w:spacing w:before="160" w:line="240" w:lineRule="auto"/>
        <w:jc w:val="both"/>
        <w:rPr>
          <w:rFonts w:cstheme="minorHAnsi"/>
          <w:lang w:val="en-GB"/>
        </w:rPr>
      </w:pPr>
      <w:r w:rsidRPr="00A97E98">
        <w:rPr>
          <w:rFonts w:cstheme="minorHAnsi"/>
          <w:lang w:val="en-GB"/>
        </w:rPr>
        <w:lastRenderedPageBreak/>
        <w:t xml:space="preserve">Sustainability </w:t>
      </w:r>
    </w:p>
    <w:p w14:paraId="679AA72C" w14:textId="2FEA59B5" w:rsidR="00776435" w:rsidRPr="00A97E98" w:rsidRDefault="009E3943" w:rsidP="04AA2C93">
      <w:pPr>
        <w:pStyle w:val="ListParagraph"/>
        <w:numPr>
          <w:ilvl w:val="0"/>
          <w:numId w:val="29"/>
        </w:numPr>
        <w:spacing w:after="0" w:line="240" w:lineRule="auto"/>
        <w:jc w:val="both"/>
        <w:rPr>
          <w:lang w:val="en-GB"/>
        </w:rPr>
      </w:pPr>
      <w:r w:rsidRPr="5F8E4DA6">
        <w:rPr>
          <w:lang w:val="en-GB"/>
        </w:rPr>
        <w:t xml:space="preserve">Have </w:t>
      </w:r>
      <w:r w:rsidR="00776435" w:rsidRPr="5F8E4DA6">
        <w:rPr>
          <w:lang w:val="en-GB"/>
        </w:rPr>
        <w:t>benefits generated by the project continue</w:t>
      </w:r>
      <w:r w:rsidRPr="5F8E4DA6">
        <w:rPr>
          <w:lang w:val="en-GB"/>
        </w:rPr>
        <w:t>d</w:t>
      </w:r>
      <w:r w:rsidR="00776435" w:rsidRPr="5F8E4DA6">
        <w:rPr>
          <w:lang w:val="en-GB"/>
        </w:rPr>
        <w:t xml:space="preserve"> </w:t>
      </w:r>
      <w:r w:rsidRPr="5F8E4DA6">
        <w:rPr>
          <w:lang w:val="en-GB"/>
        </w:rPr>
        <w:t>since the end of the implementation of this project</w:t>
      </w:r>
      <w:r w:rsidR="00776435" w:rsidRPr="5F8E4DA6">
        <w:rPr>
          <w:lang w:val="en-GB"/>
        </w:rPr>
        <w:t>?</w:t>
      </w:r>
    </w:p>
    <w:p w14:paraId="7D50AC9A" w14:textId="25E9EF4F" w:rsidR="00BE033A" w:rsidRPr="00A97E98" w:rsidRDefault="00776435" w:rsidP="04AA2C93">
      <w:pPr>
        <w:pStyle w:val="ListParagraph"/>
        <w:numPr>
          <w:ilvl w:val="0"/>
          <w:numId w:val="29"/>
        </w:numPr>
        <w:spacing w:after="0" w:line="240" w:lineRule="auto"/>
        <w:jc w:val="both"/>
        <w:rPr>
          <w:lang w:val="en-GB"/>
        </w:rPr>
      </w:pPr>
      <w:r w:rsidRPr="5F8E4DA6">
        <w:rPr>
          <w:lang w:val="en-GB"/>
        </w:rPr>
        <w:t>Do the project partners have the technical and financial capacity and are they committed to maintaining the benefits of the project in the long run</w:t>
      </w:r>
      <w:r w:rsidR="009E3943" w:rsidRPr="5F8E4DA6">
        <w:rPr>
          <w:lang w:val="en-GB"/>
        </w:rPr>
        <w:t>, without external support</w:t>
      </w:r>
      <w:r w:rsidRPr="5F8E4DA6">
        <w:rPr>
          <w:lang w:val="en-GB"/>
        </w:rPr>
        <w:t>?</w:t>
      </w:r>
    </w:p>
    <w:p w14:paraId="720D0CCB" w14:textId="0CDCA387" w:rsidR="00776435" w:rsidRPr="00A97E98" w:rsidRDefault="00776435" w:rsidP="5F8E4DA6">
      <w:pPr>
        <w:spacing w:before="160" w:line="240" w:lineRule="auto"/>
        <w:jc w:val="both"/>
        <w:rPr>
          <w:lang w:val="en-GB"/>
        </w:rPr>
      </w:pPr>
      <w:r w:rsidRPr="5F8E4DA6">
        <w:rPr>
          <w:lang w:val="en-GB"/>
        </w:rPr>
        <w:t>Cross-cutting theme</w:t>
      </w:r>
      <w:r w:rsidR="0013385A" w:rsidRPr="5F8E4DA6">
        <w:rPr>
          <w:lang w:val="en-GB"/>
        </w:rPr>
        <w:t>: Gender</w:t>
      </w:r>
    </w:p>
    <w:p w14:paraId="3AE26860" w14:textId="2E424E56" w:rsidR="00FB2B46" w:rsidRPr="00A97E98" w:rsidRDefault="00776435" w:rsidP="04AA2C93">
      <w:pPr>
        <w:pStyle w:val="ListParagraph"/>
        <w:numPr>
          <w:ilvl w:val="0"/>
          <w:numId w:val="29"/>
        </w:numPr>
        <w:spacing w:after="0" w:line="240" w:lineRule="auto"/>
        <w:jc w:val="both"/>
        <w:rPr>
          <w:b/>
          <w:bCs/>
          <w:lang w:val="en-GB"/>
        </w:rPr>
      </w:pPr>
      <w:r w:rsidRPr="04AA2C93">
        <w:rPr>
          <w:lang w:val="en-GB"/>
        </w:rPr>
        <w:t>To what extent was a gender sensitive approach used in the design and implementation of the project, and to what extent does it contribute to an improved impact of the project</w:t>
      </w:r>
      <w:r w:rsidR="00112AD9" w:rsidRPr="04AA2C93">
        <w:rPr>
          <w:lang w:val="en-GB"/>
        </w:rPr>
        <w:t xml:space="preserve"> including in relation to gender-specific needs and results that can be observed</w:t>
      </w:r>
      <w:r w:rsidRPr="04AA2C93">
        <w:rPr>
          <w:lang w:val="en-GB"/>
        </w:rPr>
        <w:t>?</w:t>
      </w:r>
    </w:p>
    <w:p w14:paraId="160A520B" w14:textId="1A4F22B6" w:rsidR="00881FC1" w:rsidRPr="00A97E98" w:rsidRDefault="001965E0" w:rsidP="00E76D68">
      <w:pPr>
        <w:autoSpaceDE w:val="0"/>
        <w:autoSpaceDN w:val="0"/>
        <w:adjustRightInd w:val="0"/>
        <w:spacing w:before="160" w:line="240" w:lineRule="auto"/>
        <w:jc w:val="both"/>
        <w:rPr>
          <w:rFonts w:eastAsia="Calibri" w:cstheme="minorHAnsi"/>
          <w:lang w:val="en-GB"/>
        </w:rPr>
      </w:pPr>
      <w:r w:rsidRPr="00A97E98">
        <w:rPr>
          <w:rFonts w:eastAsia="Calibri" w:cstheme="minorHAnsi"/>
          <w:lang w:val="en-GB"/>
        </w:rPr>
        <w:t xml:space="preserve">The focus should be on summative assessment of the performance and results to date, </w:t>
      </w:r>
      <w:r w:rsidR="00112AD9" w:rsidRPr="00A97E98">
        <w:rPr>
          <w:rFonts w:eastAsia="Calibri" w:cstheme="minorHAnsi"/>
          <w:lang w:val="en-GB"/>
        </w:rPr>
        <w:t xml:space="preserve">in particular outcome level changes and contribution to impact, </w:t>
      </w:r>
      <w:r w:rsidRPr="00A97E98">
        <w:rPr>
          <w:rFonts w:eastAsia="Calibri" w:cstheme="minorHAnsi"/>
          <w:lang w:val="en-GB"/>
        </w:rPr>
        <w:t xml:space="preserve">as well as </w:t>
      </w:r>
      <w:r w:rsidR="00112AD9" w:rsidRPr="00A97E98">
        <w:rPr>
          <w:rFonts w:eastAsia="Calibri" w:cstheme="minorHAnsi"/>
          <w:lang w:val="en-GB"/>
        </w:rPr>
        <w:t xml:space="preserve">sustainability. The evaluation should also </w:t>
      </w:r>
      <w:r w:rsidRPr="00A97E98">
        <w:rPr>
          <w:rFonts w:eastAsia="Calibri" w:cstheme="minorHAnsi"/>
          <w:lang w:val="en-GB"/>
        </w:rPr>
        <w:t xml:space="preserve">document any lessons learned and good practices to be used by IOM staff and partners to inform design and implementation of similar projects, whether in the country or globally. Finally, recommendations should highlight in particular any actions that could be taken to strengthen performance and achievement of results in ongoing or future similar projects. </w:t>
      </w:r>
    </w:p>
    <w:p w14:paraId="3D65CAB2" w14:textId="1E39BFA7" w:rsidR="00776435" w:rsidRPr="00A97E98" w:rsidRDefault="00776435" w:rsidP="04AA2C93">
      <w:pPr>
        <w:pStyle w:val="ListParagraph"/>
        <w:numPr>
          <w:ilvl w:val="0"/>
          <w:numId w:val="36"/>
        </w:numPr>
        <w:autoSpaceDE w:val="0"/>
        <w:autoSpaceDN w:val="0"/>
        <w:adjustRightInd w:val="0"/>
        <w:spacing w:before="400" w:after="120" w:line="240" w:lineRule="auto"/>
        <w:jc w:val="both"/>
        <w:rPr>
          <w:b/>
          <w:bCs/>
          <w:lang w:val="en-GB"/>
        </w:rPr>
      </w:pPr>
      <w:r w:rsidRPr="5F8E4DA6">
        <w:rPr>
          <w:b/>
          <w:bCs/>
          <w:lang w:val="en-GB"/>
        </w:rPr>
        <w:t xml:space="preserve">Evaluation methodology </w:t>
      </w:r>
    </w:p>
    <w:p w14:paraId="051DEF2D" w14:textId="57DF36FC" w:rsidR="00776435" w:rsidRPr="00A97E98" w:rsidRDefault="00776435" w:rsidP="00776435">
      <w:pPr>
        <w:autoSpaceDE w:val="0"/>
        <w:autoSpaceDN w:val="0"/>
        <w:adjustRightInd w:val="0"/>
        <w:spacing w:before="120" w:after="120" w:line="240" w:lineRule="auto"/>
        <w:jc w:val="both"/>
        <w:rPr>
          <w:rFonts w:cstheme="minorHAnsi"/>
          <w:lang w:val="en-GB"/>
        </w:rPr>
      </w:pPr>
      <w:r w:rsidRPr="00A97E98">
        <w:rPr>
          <w:rFonts w:cstheme="minorHAnsi"/>
          <w:lang w:val="en-GB"/>
        </w:rPr>
        <w:t>The following combination of data collection methods is proposed be used in the evaluation, pending discussion with and the inception report of the selected evaluator:</w:t>
      </w:r>
    </w:p>
    <w:p w14:paraId="686D4306" w14:textId="2DFECC6F" w:rsidR="00776435" w:rsidRPr="00A97E98" w:rsidRDefault="00776435" w:rsidP="00776435">
      <w:pPr>
        <w:pStyle w:val="ListParagraph"/>
        <w:numPr>
          <w:ilvl w:val="0"/>
          <w:numId w:val="27"/>
        </w:numPr>
        <w:autoSpaceDE w:val="0"/>
        <w:autoSpaceDN w:val="0"/>
        <w:adjustRightInd w:val="0"/>
        <w:spacing w:before="120" w:after="120" w:line="240" w:lineRule="auto"/>
        <w:jc w:val="both"/>
        <w:rPr>
          <w:rFonts w:cstheme="minorHAnsi"/>
          <w:lang w:val="en-GB"/>
        </w:rPr>
      </w:pPr>
      <w:r w:rsidRPr="00A97E98">
        <w:rPr>
          <w:rFonts w:cstheme="minorHAnsi"/>
          <w:lang w:val="en-GB"/>
        </w:rPr>
        <w:t>Review of existing documentation (project documents, reports, manuals and handbooks, photos, information presented in the media);</w:t>
      </w:r>
    </w:p>
    <w:p w14:paraId="42B1276E" w14:textId="2F134FAE" w:rsidR="00776435" w:rsidRPr="00A97E98" w:rsidRDefault="00776435" w:rsidP="5F8E4DA6">
      <w:pPr>
        <w:pStyle w:val="ListParagraph"/>
        <w:numPr>
          <w:ilvl w:val="0"/>
          <w:numId w:val="27"/>
        </w:numPr>
        <w:autoSpaceDE w:val="0"/>
        <w:autoSpaceDN w:val="0"/>
        <w:adjustRightInd w:val="0"/>
        <w:spacing w:before="120" w:after="120" w:line="240" w:lineRule="auto"/>
        <w:jc w:val="both"/>
        <w:rPr>
          <w:lang w:val="en-GB"/>
        </w:rPr>
      </w:pPr>
      <w:r w:rsidRPr="5F8E4DA6">
        <w:rPr>
          <w:lang w:val="en-GB"/>
        </w:rPr>
        <w:t>Semi-structured interviews with IOM staff responsible for the project implementation, government agencies and other stakeholders</w:t>
      </w:r>
      <w:r w:rsidR="0009787B" w:rsidRPr="5F8E4DA6">
        <w:rPr>
          <w:lang w:val="en-GB"/>
        </w:rPr>
        <w:t xml:space="preserve"> (based on the status with the COVID-19</w:t>
      </w:r>
      <w:r w:rsidR="00ED0030" w:rsidRPr="5F8E4DA6">
        <w:rPr>
          <w:lang w:val="en-GB"/>
        </w:rPr>
        <w:t>,</w:t>
      </w:r>
      <w:r w:rsidR="0009787B" w:rsidRPr="5F8E4DA6">
        <w:rPr>
          <w:lang w:val="en-GB"/>
        </w:rPr>
        <w:t xml:space="preserve"> </w:t>
      </w:r>
      <w:r w:rsidR="00ED0030" w:rsidRPr="5F8E4DA6">
        <w:rPr>
          <w:lang w:val="en-GB"/>
        </w:rPr>
        <w:t xml:space="preserve">remote data collection </w:t>
      </w:r>
      <w:r w:rsidR="0009787B" w:rsidRPr="5F8E4DA6">
        <w:rPr>
          <w:lang w:val="en-GB"/>
        </w:rPr>
        <w:t>can be used to replace face-to-face meetings)</w:t>
      </w:r>
      <w:r w:rsidRPr="5F8E4DA6">
        <w:rPr>
          <w:lang w:val="en-GB"/>
        </w:rPr>
        <w:t>;</w:t>
      </w:r>
    </w:p>
    <w:p w14:paraId="2142702B" w14:textId="39453002" w:rsidR="00776435" w:rsidRPr="00A97E98" w:rsidRDefault="00776435" w:rsidP="00776435">
      <w:pPr>
        <w:autoSpaceDE w:val="0"/>
        <w:autoSpaceDN w:val="0"/>
        <w:adjustRightInd w:val="0"/>
        <w:spacing w:before="120" w:after="120" w:line="240" w:lineRule="auto"/>
        <w:jc w:val="both"/>
        <w:rPr>
          <w:rFonts w:cstheme="minorHAnsi"/>
          <w:lang w:val="en-GB"/>
        </w:rPr>
      </w:pPr>
      <w:r w:rsidRPr="00A97E98">
        <w:rPr>
          <w:rFonts w:cstheme="minorHAnsi"/>
          <w:lang w:val="en-GB"/>
        </w:rPr>
        <w:t xml:space="preserve">The evaluation must be conducted considering IOM Data Protection Principles, UNEG norms and standards for evaluation and other relevant ethical guidelines </w:t>
      </w:r>
      <w:r w:rsidR="0083702A" w:rsidRPr="00A97E98">
        <w:rPr>
          <w:rFonts w:cstheme="minorHAnsi"/>
          <w:lang w:val="en-GB"/>
        </w:rPr>
        <w:t>for conducting evaluation</w:t>
      </w:r>
      <w:r w:rsidRPr="00A97E98">
        <w:rPr>
          <w:rFonts w:cstheme="minorHAnsi"/>
          <w:lang w:val="en-GB"/>
        </w:rPr>
        <w:t xml:space="preserve">. </w:t>
      </w:r>
    </w:p>
    <w:p w14:paraId="250EF1AA" w14:textId="3637BED2" w:rsidR="00FB59A7" w:rsidRPr="00A97E98" w:rsidRDefault="00FB59A7" w:rsidP="00FB59A7">
      <w:pPr>
        <w:pStyle w:val="Default"/>
        <w:rPr>
          <w:rFonts w:asciiTheme="minorHAnsi" w:hAnsiTheme="minorHAnsi" w:cstheme="minorHAnsi"/>
          <w:b/>
          <w:bCs/>
          <w:sz w:val="22"/>
          <w:szCs w:val="22"/>
          <w:lang w:val="en-GB"/>
        </w:rPr>
      </w:pPr>
      <w:r w:rsidRPr="00A97E98">
        <w:rPr>
          <w:rFonts w:asciiTheme="minorHAnsi" w:hAnsiTheme="minorHAnsi" w:cstheme="minorHAnsi"/>
          <w:b/>
          <w:bCs/>
          <w:sz w:val="22"/>
          <w:szCs w:val="22"/>
          <w:lang w:val="en-GB"/>
        </w:rPr>
        <w:t>Deliverables</w:t>
      </w:r>
    </w:p>
    <w:p w14:paraId="58467151" w14:textId="11D30B18" w:rsidR="007A752D" w:rsidRPr="00A97E98" w:rsidRDefault="003067A9" w:rsidP="003067A9">
      <w:pPr>
        <w:autoSpaceDE w:val="0"/>
        <w:autoSpaceDN w:val="0"/>
        <w:adjustRightInd w:val="0"/>
        <w:spacing w:before="120" w:after="120" w:line="240" w:lineRule="auto"/>
        <w:jc w:val="both"/>
        <w:rPr>
          <w:rFonts w:cstheme="minorHAnsi"/>
          <w:lang w:val="en-GB"/>
        </w:rPr>
      </w:pPr>
      <w:r w:rsidRPr="00A97E98">
        <w:rPr>
          <w:rFonts w:cstheme="minorHAnsi"/>
          <w:lang w:val="en-GB"/>
        </w:rPr>
        <w:t xml:space="preserve">The selected evaluator should develop an </w:t>
      </w:r>
      <w:r w:rsidRPr="00A97E98">
        <w:rPr>
          <w:rFonts w:cstheme="minorHAnsi"/>
          <w:b/>
          <w:lang w:val="en-GB"/>
        </w:rPr>
        <w:t>inception report</w:t>
      </w:r>
      <w:r w:rsidRPr="00A97E98">
        <w:rPr>
          <w:rFonts w:cstheme="minorHAnsi"/>
          <w:lang w:val="en-GB"/>
        </w:rPr>
        <w:t xml:space="preserve"> including an evaluation matrix and related data collection tools to describe their understanding of the TOR and how they will conduct the evaluation</w:t>
      </w:r>
      <w:r w:rsidRPr="00A97E98">
        <w:rPr>
          <w:rFonts w:cstheme="minorHAnsi"/>
          <w:lang w:val="en-GB" w:eastAsia="ko-KR"/>
        </w:rPr>
        <w:t xml:space="preserve"> including any revisions to </w:t>
      </w:r>
      <w:r w:rsidRPr="00A97E98">
        <w:rPr>
          <w:rFonts w:cstheme="minorHAnsi"/>
          <w:lang w:val="en-GB"/>
        </w:rPr>
        <w:t>the</w:t>
      </w:r>
      <w:r w:rsidRPr="00A97E98">
        <w:rPr>
          <w:rFonts w:cstheme="minorHAnsi"/>
          <w:lang w:val="en-GB" w:eastAsia="ko-KR"/>
        </w:rPr>
        <w:t xml:space="preserve"> methodology as required</w:t>
      </w:r>
      <w:r w:rsidRPr="00A97E98">
        <w:rPr>
          <w:rFonts w:cstheme="minorHAnsi"/>
          <w:lang w:val="en-GB"/>
        </w:rPr>
        <w:t xml:space="preserve">. This should be submitted to the project manager following the document review phase, for comments and discussion with the evaluator to finalize plans prior to the </w:t>
      </w:r>
      <w:r w:rsidR="00542007" w:rsidRPr="00A97E98">
        <w:rPr>
          <w:rFonts w:cstheme="minorHAnsi"/>
          <w:lang w:val="en-GB"/>
        </w:rPr>
        <w:t>interview phase</w:t>
      </w:r>
      <w:r w:rsidR="00316302" w:rsidRPr="00A97E98">
        <w:rPr>
          <w:rFonts w:cstheme="minorHAnsi"/>
          <w:lang w:val="en-GB"/>
        </w:rPr>
        <w:t xml:space="preserve">. </w:t>
      </w:r>
    </w:p>
    <w:p w14:paraId="7D073834" w14:textId="644DDA38" w:rsidR="003067A9" w:rsidRPr="00A97E98" w:rsidRDefault="003067A9" w:rsidP="003067A9">
      <w:pPr>
        <w:autoSpaceDE w:val="0"/>
        <w:autoSpaceDN w:val="0"/>
        <w:adjustRightInd w:val="0"/>
        <w:spacing w:before="120" w:after="120" w:line="240" w:lineRule="auto"/>
        <w:jc w:val="both"/>
        <w:rPr>
          <w:rFonts w:cstheme="minorHAnsi"/>
          <w:lang w:val="en-GB"/>
        </w:rPr>
      </w:pPr>
      <w:r w:rsidRPr="00A97E98">
        <w:rPr>
          <w:rFonts w:cstheme="minorHAnsi"/>
          <w:lang w:val="en-GB"/>
        </w:rPr>
        <w:t xml:space="preserve">Following the </w:t>
      </w:r>
      <w:r w:rsidR="00542007" w:rsidRPr="00A97E98">
        <w:rPr>
          <w:rFonts w:cstheme="minorHAnsi"/>
          <w:lang w:val="en-GB"/>
        </w:rPr>
        <w:t>interview phase</w:t>
      </w:r>
      <w:r w:rsidRPr="00A97E98">
        <w:rPr>
          <w:rFonts w:cstheme="minorHAnsi"/>
          <w:lang w:val="en-GB"/>
        </w:rPr>
        <w:t xml:space="preserve">, the evaluator should prepare a short </w:t>
      </w:r>
      <w:r w:rsidRPr="00A97E98">
        <w:rPr>
          <w:rFonts w:cstheme="minorHAnsi"/>
          <w:b/>
          <w:bCs/>
          <w:lang w:val="en-GB"/>
        </w:rPr>
        <w:t>presentation</w:t>
      </w:r>
      <w:r w:rsidRPr="00A97E98">
        <w:rPr>
          <w:rFonts w:cstheme="minorHAnsi"/>
          <w:lang w:val="en-GB"/>
        </w:rPr>
        <w:t xml:space="preserve"> of the initial findings and tentative conclusions and recommendations. This will be used by the evaluator to debrief the </w:t>
      </w:r>
      <w:r w:rsidR="00542007" w:rsidRPr="00A97E98">
        <w:rPr>
          <w:rFonts w:cstheme="minorHAnsi"/>
          <w:lang w:val="en-GB"/>
        </w:rPr>
        <w:t>project m</w:t>
      </w:r>
      <w:r w:rsidRPr="00A97E98">
        <w:rPr>
          <w:rFonts w:cstheme="minorHAnsi"/>
          <w:lang w:val="en-GB"/>
        </w:rPr>
        <w:t xml:space="preserve">anager, to identify and address any misinterpretations or gaps. </w:t>
      </w:r>
      <w:r w:rsidR="00B95673" w:rsidRPr="00A97E98">
        <w:rPr>
          <w:rFonts w:cstheme="minorHAnsi"/>
          <w:lang w:val="en-GB"/>
        </w:rPr>
        <w:t>Final quality contro</w:t>
      </w:r>
      <w:r w:rsidR="00542007" w:rsidRPr="00A97E98">
        <w:rPr>
          <w:rFonts w:cstheme="minorHAnsi"/>
          <w:lang w:val="en-GB"/>
        </w:rPr>
        <w:t>l is the responsibility of the project m</w:t>
      </w:r>
      <w:r w:rsidR="00B95673" w:rsidRPr="00A97E98">
        <w:rPr>
          <w:rFonts w:cstheme="minorHAnsi"/>
          <w:lang w:val="en-GB"/>
        </w:rPr>
        <w:t xml:space="preserve">anager. </w:t>
      </w:r>
    </w:p>
    <w:p w14:paraId="19042485" w14:textId="6B6C0A63" w:rsidR="003067A9" w:rsidRPr="00A97E98" w:rsidRDefault="003067A9" w:rsidP="18FEA439">
      <w:pPr>
        <w:autoSpaceDE w:val="0"/>
        <w:autoSpaceDN w:val="0"/>
        <w:adjustRightInd w:val="0"/>
        <w:spacing w:before="120" w:after="120" w:line="240" w:lineRule="auto"/>
        <w:jc w:val="both"/>
        <w:rPr>
          <w:lang w:val="en-GB"/>
        </w:rPr>
      </w:pPr>
      <w:r w:rsidRPr="18FEA439">
        <w:rPr>
          <w:lang w:val="en-GB"/>
        </w:rPr>
        <w:t>Buil</w:t>
      </w:r>
      <w:r w:rsidR="004E13F8" w:rsidRPr="18FEA439">
        <w:rPr>
          <w:lang w:val="en-GB"/>
        </w:rPr>
        <w:t xml:space="preserve">ding on the </w:t>
      </w:r>
      <w:r w:rsidRPr="18FEA439">
        <w:rPr>
          <w:lang w:val="en-GB"/>
        </w:rPr>
        <w:t xml:space="preserve">debrief and initial feedback received, the evaluator should prepare a </w:t>
      </w:r>
      <w:r w:rsidRPr="18FEA439">
        <w:rPr>
          <w:b/>
          <w:bCs/>
          <w:lang w:val="en-GB"/>
        </w:rPr>
        <w:t>draft report</w:t>
      </w:r>
      <w:r w:rsidRPr="18FEA439">
        <w:rPr>
          <w:lang w:val="en-GB"/>
        </w:rPr>
        <w:t xml:space="preserve"> to be shared with IOM </w:t>
      </w:r>
      <w:r w:rsidR="004E13F8" w:rsidRPr="18FEA439">
        <w:rPr>
          <w:lang w:val="en-GB"/>
        </w:rPr>
        <w:t xml:space="preserve">in </w:t>
      </w:r>
      <w:r w:rsidR="00FB59A7" w:rsidRPr="18FEA439">
        <w:rPr>
          <w:lang w:val="en-GB"/>
        </w:rPr>
        <w:t>Turkmenistan.</w:t>
      </w:r>
      <w:r w:rsidR="004E13F8" w:rsidRPr="18FEA439">
        <w:rPr>
          <w:lang w:val="en-GB"/>
        </w:rPr>
        <w:t xml:space="preserve"> IOM</w:t>
      </w:r>
      <w:r w:rsidRPr="18FEA439">
        <w:rPr>
          <w:lang w:val="en-GB"/>
        </w:rPr>
        <w:t xml:space="preserve"> will be responsible for compiling comments/feedback, including </w:t>
      </w:r>
      <w:r w:rsidR="002B23F5" w:rsidRPr="18FEA439">
        <w:rPr>
          <w:lang w:val="en-GB"/>
        </w:rPr>
        <w:t xml:space="preserve">from </w:t>
      </w:r>
      <w:r w:rsidR="4A9A74DA" w:rsidRPr="18FEA439">
        <w:rPr>
          <w:lang w:val="en-GB"/>
        </w:rPr>
        <w:t>the Fund</w:t>
      </w:r>
      <w:r w:rsidR="1DA3ECCD" w:rsidRPr="18FEA439">
        <w:rPr>
          <w:lang w:val="en-GB"/>
        </w:rPr>
        <w:t xml:space="preserve"> </w:t>
      </w:r>
      <w:r w:rsidR="002B23F5" w:rsidRPr="18FEA439">
        <w:rPr>
          <w:lang w:val="en-GB"/>
        </w:rPr>
        <w:t xml:space="preserve">and </w:t>
      </w:r>
      <w:r w:rsidRPr="18FEA439">
        <w:rPr>
          <w:lang w:val="en-GB"/>
        </w:rPr>
        <w:t>from IOM’s Regional Office in Vienna</w:t>
      </w:r>
      <w:r w:rsidR="008050D6" w:rsidRPr="18FEA439">
        <w:rPr>
          <w:lang w:val="en-GB"/>
        </w:rPr>
        <w:t>.</w:t>
      </w:r>
      <w:r w:rsidRPr="18FEA439">
        <w:rPr>
          <w:lang w:val="en-GB"/>
        </w:rPr>
        <w:t xml:space="preserve"> The project manager and the project team will then </w:t>
      </w:r>
      <w:r w:rsidRPr="18FEA439">
        <w:rPr>
          <w:kern w:val="24"/>
          <w:lang w:val="en-GB"/>
        </w:rPr>
        <w:t>finalize</w:t>
      </w:r>
      <w:r w:rsidRPr="18FEA439">
        <w:rPr>
          <w:lang w:val="en-GB"/>
        </w:rPr>
        <w:t xml:space="preserve"> the report based on the comments/feedback received. </w:t>
      </w:r>
    </w:p>
    <w:p w14:paraId="4EF9BF15" w14:textId="49644F7A" w:rsidR="003067A9" w:rsidRPr="00A97E98" w:rsidRDefault="003067A9" w:rsidP="003067A9">
      <w:pPr>
        <w:autoSpaceDE w:val="0"/>
        <w:autoSpaceDN w:val="0"/>
        <w:adjustRightInd w:val="0"/>
        <w:spacing w:before="120" w:after="120" w:line="240" w:lineRule="auto"/>
        <w:jc w:val="both"/>
        <w:rPr>
          <w:rFonts w:cstheme="minorHAnsi"/>
          <w:lang w:val="en-GB"/>
        </w:rPr>
      </w:pPr>
      <w:r w:rsidRPr="00A97E98">
        <w:rPr>
          <w:rFonts w:cstheme="minorHAnsi"/>
          <w:lang w:val="en-GB"/>
        </w:rPr>
        <w:t xml:space="preserve">The </w:t>
      </w:r>
      <w:r w:rsidRPr="00A97E98">
        <w:rPr>
          <w:rFonts w:cstheme="minorHAnsi"/>
          <w:b/>
          <w:lang w:val="en-GB"/>
        </w:rPr>
        <w:t>final report</w:t>
      </w:r>
      <w:r w:rsidRPr="00A97E98">
        <w:rPr>
          <w:rFonts w:cstheme="minorHAnsi"/>
          <w:lang w:val="en-GB"/>
        </w:rPr>
        <w:t xml:space="preserve"> shall be written in English and meet good language standards, being grammatically correct, proofread and laid out well, consisting of between 20 and 25 pages of the main text (without annexes). The report will follow the same presentation logic and include, at a minimum, the information described in the IOM Project Handbook template for evaluation reports: executive summary, list of acronyms, introduction, evaluation context and purpose, </w:t>
      </w:r>
      <w:r w:rsidRPr="00A97E98">
        <w:rPr>
          <w:rFonts w:cstheme="minorHAnsi"/>
          <w:kern w:val="24"/>
          <w:lang w:val="en-GB"/>
        </w:rPr>
        <w:t>evaluation</w:t>
      </w:r>
      <w:r w:rsidRPr="00A97E98">
        <w:rPr>
          <w:rFonts w:cstheme="minorHAnsi"/>
          <w:lang w:val="en-GB"/>
        </w:rPr>
        <w:t xml:space="preserve"> framework and methodology, findings, conclusions and recommendations. Annexes should include the TOR, inception report or evaluation matrix, list of documents reviewed, list of persons interviewed or consulted, data collection instruments, as well as any other relevant information. </w:t>
      </w:r>
    </w:p>
    <w:p w14:paraId="2849D90F" w14:textId="35634CBA" w:rsidR="00EC57F4" w:rsidRPr="00A97E98" w:rsidRDefault="00EC57F4" w:rsidP="003067A9">
      <w:pPr>
        <w:autoSpaceDE w:val="0"/>
        <w:autoSpaceDN w:val="0"/>
        <w:adjustRightInd w:val="0"/>
        <w:spacing w:before="120" w:after="120" w:line="240" w:lineRule="auto"/>
        <w:jc w:val="both"/>
        <w:rPr>
          <w:rFonts w:cstheme="minorHAnsi"/>
          <w:lang w:val="en-GB"/>
        </w:rPr>
      </w:pPr>
      <w:r w:rsidRPr="00A97E98">
        <w:rPr>
          <w:rFonts w:cstheme="minorHAnsi"/>
          <w:lang w:val="en-GB"/>
        </w:rPr>
        <w:t xml:space="preserve">A </w:t>
      </w:r>
      <w:r w:rsidRPr="00A97E98">
        <w:rPr>
          <w:rFonts w:cstheme="minorHAnsi"/>
          <w:b/>
          <w:bCs/>
          <w:lang w:val="en-GB"/>
        </w:rPr>
        <w:t>two-page evaluation brief</w:t>
      </w:r>
      <w:r w:rsidRPr="00A97E98">
        <w:rPr>
          <w:rFonts w:cstheme="minorHAnsi"/>
          <w:lang w:val="en-GB"/>
        </w:rPr>
        <w:t xml:space="preserve"> will also be developed by the evaluator </w:t>
      </w:r>
      <w:r w:rsidR="00A15465" w:rsidRPr="00A97E98">
        <w:rPr>
          <w:rFonts w:cstheme="minorHAnsi"/>
          <w:lang w:val="en-GB"/>
        </w:rPr>
        <w:t xml:space="preserve">to summarize key findings, conclusions and recommendations. IOM will provide a template as guidance, which can be adapted by the evaluator, but which </w:t>
      </w:r>
      <w:r w:rsidR="00A15465" w:rsidRPr="00A97E98">
        <w:rPr>
          <w:rFonts w:cstheme="minorHAnsi"/>
          <w:lang w:val="en-GB"/>
        </w:rPr>
        <w:lastRenderedPageBreak/>
        <w:t xml:space="preserve">should be no longer than two pages. Page one should include: Identification of audience; Project information (project title, countries covered, project type and code, project duration, project period, donor(s), and budget); Evaluation background (purpose, team, timeframe, type of evaluation, and methodology); Brief description of the project. Page two should summarize the most important evaluation results: Key findings and/or conclusions, best practices and lessons learned (optional), and key recommendations.  </w:t>
      </w:r>
    </w:p>
    <w:p w14:paraId="45C5FBED" w14:textId="4CBADDCA" w:rsidR="005F65BD" w:rsidRPr="00A97E98" w:rsidRDefault="005F65BD" w:rsidP="005F65BD">
      <w:pPr>
        <w:autoSpaceDE w:val="0"/>
        <w:autoSpaceDN w:val="0"/>
        <w:spacing w:after="0" w:line="240" w:lineRule="auto"/>
        <w:jc w:val="both"/>
        <w:rPr>
          <w:rFonts w:eastAsia="Times New Roman" w:cstheme="minorHAnsi"/>
          <w:lang w:val="en-GB"/>
        </w:rPr>
      </w:pPr>
      <w:r w:rsidRPr="00A97E98">
        <w:rPr>
          <w:rFonts w:eastAsia="Times New Roman" w:cstheme="minorHAnsi"/>
          <w:lang w:val="en-GB"/>
        </w:rPr>
        <w:t>Finally, once the evaluation report and brief are finalized and accepted by the Evaluation Manager, the evaluator should prepare a draft</w:t>
      </w:r>
      <w:r w:rsidR="00C4016B" w:rsidRPr="00A97E98">
        <w:rPr>
          <w:rFonts w:eastAsia="Times New Roman" w:cstheme="minorHAnsi"/>
          <w:lang w:val="en-GB"/>
        </w:rPr>
        <w:t xml:space="preserve"> </w:t>
      </w:r>
      <w:r w:rsidRPr="00A97E98">
        <w:rPr>
          <w:rFonts w:eastAsia="Times New Roman" w:cstheme="minorHAnsi"/>
          <w:b/>
          <w:bCs/>
          <w:lang w:val="en-GB"/>
        </w:rPr>
        <w:t>Management Response Matrix</w:t>
      </w:r>
      <w:r w:rsidR="00C4016B" w:rsidRPr="00A97E98">
        <w:rPr>
          <w:rFonts w:eastAsia="Times New Roman" w:cstheme="minorHAnsi"/>
          <w:b/>
          <w:bCs/>
          <w:lang w:val="en-GB"/>
        </w:rPr>
        <w:t xml:space="preserve"> </w:t>
      </w:r>
      <w:r w:rsidRPr="00A97E98">
        <w:rPr>
          <w:rFonts w:eastAsia="Times New Roman" w:cstheme="minorHAnsi"/>
          <w:lang w:val="en-GB"/>
        </w:rPr>
        <w:t>using the IOM template that will be provided to the evaluator, by inserting the recommendations as well as an indicative timeframe or deadline for implementation. The Evaluation Manager will be responsible for finalizing the matrix.</w:t>
      </w:r>
      <w:r w:rsidRPr="00A97E98">
        <w:rPr>
          <w:rFonts w:eastAsia="Times New Roman" w:cstheme="minorHAnsi"/>
          <w:color w:val="000000"/>
          <w:lang w:val="en-GB"/>
        </w:rPr>
        <w:t xml:space="preserve"> </w:t>
      </w:r>
    </w:p>
    <w:p w14:paraId="1E073C08" w14:textId="77777777" w:rsidR="003067A9" w:rsidRPr="00A97E98" w:rsidRDefault="003067A9" w:rsidP="00881FC1">
      <w:pPr>
        <w:autoSpaceDE w:val="0"/>
        <w:autoSpaceDN w:val="0"/>
        <w:adjustRightInd w:val="0"/>
        <w:spacing w:before="400" w:after="120" w:line="240" w:lineRule="auto"/>
        <w:contextualSpacing/>
        <w:jc w:val="both"/>
        <w:rPr>
          <w:rFonts w:cstheme="minorHAnsi"/>
          <w:b/>
          <w:lang w:val="en-GB"/>
        </w:rPr>
      </w:pPr>
    </w:p>
    <w:p w14:paraId="3325BA02" w14:textId="5DA85665" w:rsidR="003067A9" w:rsidRPr="00A97E98" w:rsidRDefault="003067A9" w:rsidP="04AA2C93">
      <w:pPr>
        <w:numPr>
          <w:ilvl w:val="0"/>
          <w:numId w:val="36"/>
        </w:numPr>
        <w:autoSpaceDE w:val="0"/>
        <w:autoSpaceDN w:val="0"/>
        <w:adjustRightInd w:val="0"/>
        <w:spacing w:before="400" w:after="120" w:line="240" w:lineRule="auto"/>
        <w:contextualSpacing/>
        <w:jc w:val="both"/>
        <w:rPr>
          <w:b/>
          <w:bCs/>
          <w:lang w:val="en-GB"/>
        </w:rPr>
      </w:pPr>
      <w:r w:rsidRPr="5F8E4DA6">
        <w:rPr>
          <w:b/>
          <w:bCs/>
          <w:lang w:val="en-GB"/>
        </w:rPr>
        <w:t>Roles, responsibilities, and work plan:</w:t>
      </w:r>
    </w:p>
    <w:p w14:paraId="5B06289E" w14:textId="77777777" w:rsidR="003067A9" w:rsidRPr="00A97E98" w:rsidRDefault="003067A9" w:rsidP="003067A9">
      <w:pPr>
        <w:autoSpaceDE w:val="0"/>
        <w:autoSpaceDN w:val="0"/>
        <w:adjustRightInd w:val="0"/>
        <w:spacing w:before="400" w:after="120" w:line="240" w:lineRule="auto"/>
        <w:ind w:left="720"/>
        <w:contextualSpacing/>
        <w:jc w:val="both"/>
        <w:rPr>
          <w:rFonts w:cstheme="minorHAnsi"/>
          <w:b/>
          <w:lang w:val="en-GB"/>
        </w:rPr>
      </w:pPr>
    </w:p>
    <w:p w14:paraId="4AA6F8AB" w14:textId="2C09FD45" w:rsidR="00881FC1" w:rsidRPr="00A97E98" w:rsidRDefault="003067A9" w:rsidP="003067A9">
      <w:pPr>
        <w:autoSpaceDE w:val="0"/>
        <w:autoSpaceDN w:val="0"/>
        <w:adjustRightInd w:val="0"/>
        <w:spacing w:before="120" w:after="120" w:line="240" w:lineRule="auto"/>
        <w:jc w:val="both"/>
        <w:rPr>
          <w:rFonts w:cstheme="minorHAnsi"/>
          <w:lang w:val="en-GB" w:eastAsia="ru-RU"/>
        </w:rPr>
      </w:pPr>
      <w:r w:rsidRPr="00A97E98">
        <w:rPr>
          <w:rFonts w:cstheme="minorHAnsi"/>
          <w:lang w:val="en-GB" w:eastAsia="ru-RU"/>
        </w:rPr>
        <w:t>The evaluation will be conducted by one external evaluator. The respective roles and responsibilities are outlined below:</w:t>
      </w:r>
    </w:p>
    <w:p w14:paraId="32F48868" w14:textId="77777777" w:rsidR="003067A9" w:rsidRPr="00A97E98" w:rsidRDefault="003067A9" w:rsidP="18FEA439">
      <w:pPr>
        <w:autoSpaceDE w:val="0"/>
        <w:autoSpaceDN w:val="0"/>
        <w:adjustRightInd w:val="0"/>
        <w:spacing w:before="120" w:after="120" w:line="240" w:lineRule="auto"/>
        <w:jc w:val="both"/>
        <w:rPr>
          <w:i/>
          <w:iCs/>
          <w:lang w:val="en-GB" w:eastAsia="ru-RU"/>
        </w:rPr>
      </w:pPr>
      <w:r w:rsidRPr="18FEA439">
        <w:rPr>
          <w:i/>
          <w:iCs/>
          <w:lang w:val="en-GB" w:eastAsia="ru-RU"/>
        </w:rPr>
        <w:t>External evaluator:</w:t>
      </w:r>
    </w:p>
    <w:p w14:paraId="6A21C6E9" w14:textId="02EBF6AE" w:rsidR="003067A9" w:rsidRPr="00A97E98" w:rsidRDefault="002C3F1B" w:rsidP="003067A9">
      <w:pPr>
        <w:numPr>
          <w:ilvl w:val="0"/>
          <w:numId w:val="31"/>
        </w:numPr>
        <w:spacing w:after="0" w:line="240" w:lineRule="auto"/>
        <w:contextualSpacing/>
        <w:jc w:val="both"/>
        <w:rPr>
          <w:rFonts w:cstheme="minorHAnsi"/>
          <w:lang w:val="en-GB"/>
        </w:rPr>
      </w:pPr>
      <w:r w:rsidRPr="00A97E98">
        <w:rPr>
          <w:rFonts w:cstheme="minorHAnsi"/>
          <w:lang w:val="en-GB"/>
        </w:rPr>
        <w:t>P</w:t>
      </w:r>
      <w:r w:rsidR="003067A9" w:rsidRPr="00A97E98">
        <w:rPr>
          <w:rFonts w:cstheme="minorHAnsi"/>
          <w:lang w:val="en-GB"/>
        </w:rPr>
        <w:t>reparation, carrying out data collection and analysis, and drafting all of the products outlined above.</w:t>
      </w:r>
    </w:p>
    <w:p w14:paraId="2CD8BD46" w14:textId="77777777" w:rsidR="003067A9" w:rsidRPr="00A97E98" w:rsidRDefault="003067A9" w:rsidP="003067A9">
      <w:pPr>
        <w:numPr>
          <w:ilvl w:val="0"/>
          <w:numId w:val="31"/>
        </w:numPr>
        <w:spacing w:after="0" w:line="240" w:lineRule="auto"/>
        <w:contextualSpacing/>
        <w:jc w:val="both"/>
        <w:rPr>
          <w:rFonts w:cstheme="minorHAnsi"/>
          <w:lang w:val="en-GB"/>
        </w:rPr>
      </w:pPr>
      <w:r w:rsidRPr="00A97E98">
        <w:rPr>
          <w:rFonts w:cstheme="minorHAnsi"/>
          <w:lang w:val="en-GB"/>
        </w:rPr>
        <w:t>Provide periodic feedback as needed to the Project Manager on progress and any challenges.</w:t>
      </w:r>
    </w:p>
    <w:p w14:paraId="11E1FE19" w14:textId="2EFEC598" w:rsidR="003067A9" w:rsidRPr="00A97E98" w:rsidRDefault="00DE60A0" w:rsidP="003067A9">
      <w:pPr>
        <w:numPr>
          <w:ilvl w:val="0"/>
          <w:numId w:val="31"/>
        </w:numPr>
        <w:spacing w:after="0" w:line="240" w:lineRule="auto"/>
        <w:contextualSpacing/>
        <w:jc w:val="both"/>
        <w:rPr>
          <w:rFonts w:cstheme="minorHAnsi"/>
          <w:lang w:val="en-GB"/>
        </w:rPr>
      </w:pPr>
      <w:r w:rsidRPr="00A97E98">
        <w:rPr>
          <w:rFonts w:cstheme="minorHAnsi"/>
          <w:lang w:val="en-GB"/>
        </w:rPr>
        <w:t>Provide d</w:t>
      </w:r>
      <w:r w:rsidR="003067A9" w:rsidRPr="00A97E98">
        <w:rPr>
          <w:rFonts w:cstheme="minorHAnsi"/>
          <w:lang w:val="en-GB"/>
        </w:rPr>
        <w:t xml:space="preserve">ebrief at the end of the </w:t>
      </w:r>
      <w:r w:rsidR="00575A99" w:rsidRPr="00A97E98">
        <w:rPr>
          <w:rFonts w:cstheme="minorHAnsi"/>
          <w:lang w:val="en-GB"/>
        </w:rPr>
        <w:t xml:space="preserve">data collection </w:t>
      </w:r>
      <w:r w:rsidR="00C92089" w:rsidRPr="00A97E98">
        <w:rPr>
          <w:rFonts w:cstheme="minorHAnsi"/>
          <w:lang w:val="en-GB"/>
        </w:rPr>
        <w:t>phase</w:t>
      </w:r>
      <w:r w:rsidR="003067A9" w:rsidRPr="00A97E98">
        <w:rPr>
          <w:rFonts w:cstheme="minorHAnsi"/>
          <w:lang w:val="en-GB"/>
        </w:rPr>
        <w:t xml:space="preserve"> to present initial fin</w:t>
      </w:r>
      <w:r w:rsidR="00C92089" w:rsidRPr="00A97E98">
        <w:rPr>
          <w:rFonts w:cstheme="minorHAnsi"/>
          <w:lang w:val="en-GB"/>
        </w:rPr>
        <w:t>dings and tentative conclusions</w:t>
      </w:r>
      <w:r w:rsidR="003067A9" w:rsidRPr="00A97E98">
        <w:rPr>
          <w:rFonts w:cstheme="minorHAnsi"/>
          <w:lang w:val="en-GB"/>
        </w:rPr>
        <w:t xml:space="preserve">. This will allow for any obvious oversights, misinterpretations, or information gaps to be identified and addressed before the external evaluator begins drafting the full report. </w:t>
      </w:r>
    </w:p>
    <w:p w14:paraId="25DDCC7E" w14:textId="76E42CBD" w:rsidR="003067A9" w:rsidRPr="00FD356B" w:rsidRDefault="001B21BA" w:rsidP="00FD356B">
      <w:pPr>
        <w:autoSpaceDE w:val="0"/>
        <w:autoSpaceDN w:val="0"/>
        <w:adjustRightInd w:val="0"/>
        <w:spacing w:before="120" w:after="120" w:line="240" w:lineRule="auto"/>
        <w:jc w:val="both"/>
        <w:rPr>
          <w:i/>
          <w:iCs/>
          <w:lang w:val="en-GB" w:eastAsia="ru-RU"/>
        </w:rPr>
      </w:pPr>
      <w:r w:rsidRPr="5F8E4DA6">
        <w:rPr>
          <w:i/>
          <w:iCs/>
          <w:lang w:val="en-GB" w:eastAsia="ru-RU"/>
        </w:rPr>
        <w:t>Project (evaluation)</w:t>
      </w:r>
      <w:r w:rsidR="003067A9" w:rsidRPr="5F8E4DA6">
        <w:rPr>
          <w:i/>
          <w:iCs/>
          <w:lang w:val="en-GB" w:eastAsia="ru-RU"/>
        </w:rPr>
        <w:t xml:space="preserve"> manager:</w:t>
      </w:r>
    </w:p>
    <w:p w14:paraId="48FAB538" w14:textId="3D8B1354" w:rsidR="003067A9" w:rsidRPr="00A97E98" w:rsidRDefault="003067A9" w:rsidP="5F8E4DA6">
      <w:pPr>
        <w:numPr>
          <w:ilvl w:val="0"/>
          <w:numId w:val="31"/>
        </w:numPr>
        <w:autoSpaceDE w:val="0"/>
        <w:autoSpaceDN w:val="0"/>
        <w:adjustRightInd w:val="0"/>
        <w:spacing w:before="120" w:after="120" w:line="240" w:lineRule="auto"/>
        <w:contextualSpacing/>
        <w:jc w:val="both"/>
        <w:rPr>
          <w:lang w:val="en-GB" w:eastAsia="ru-RU"/>
        </w:rPr>
      </w:pPr>
      <w:r w:rsidRPr="5F8E4DA6">
        <w:rPr>
          <w:lang w:val="en-GB" w:eastAsia="ru-RU"/>
        </w:rPr>
        <w:t xml:space="preserve">Arrange </w:t>
      </w:r>
      <w:r w:rsidR="00C92089" w:rsidRPr="5F8E4DA6">
        <w:rPr>
          <w:lang w:val="en-GB" w:eastAsia="ru-RU"/>
        </w:rPr>
        <w:t>interview</w:t>
      </w:r>
      <w:r w:rsidRPr="5F8E4DA6">
        <w:rPr>
          <w:lang w:val="en-GB" w:eastAsia="ru-RU"/>
        </w:rPr>
        <w:t xml:space="preserve"> logistics including meetings</w:t>
      </w:r>
      <w:r w:rsidR="00C92089" w:rsidRPr="5F8E4DA6">
        <w:rPr>
          <w:lang w:val="en-GB" w:eastAsia="ru-RU"/>
        </w:rPr>
        <w:t xml:space="preserve"> (or e-mail addresses of the stakeholders needed)</w:t>
      </w:r>
      <w:r w:rsidRPr="5F8E4DA6">
        <w:rPr>
          <w:lang w:val="en-GB" w:eastAsia="ru-RU"/>
        </w:rPr>
        <w:t xml:space="preserve">. </w:t>
      </w:r>
    </w:p>
    <w:p w14:paraId="55070F11" w14:textId="77777777" w:rsidR="003067A9" w:rsidRPr="00A97E98" w:rsidRDefault="003067A9" w:rsidP="003067A9">
      <w:pPr>
        <w:numPr>
          <w:ilvl w:val="0"/>
          <w:numId w:val="31"/>
        </w:numPr>
        <w:autoSpaceDE w:val="0"/>
        <w:autoSpaceDN w:val="0"/>
        <w:adjustRightInd w:val="0"/>
        <w:spacing w:before="120" w:after="120" w:line="240" w:lineRule="auto"/>
        <w:contextualSpacing/>
        <w:jc w:val="both"/>
        <w:rPr>
          <w:rFonts w:cstheme="minorHAnsi"/>
          <w:lang w:val="en-GB" w:eastAsia="ru-RU"/>
        </w:rPr>
      </w:pPr>
      <w:r w:rsidRPr="00A97E98">
        <w:rPr>
          <w:rFonts w:cstheme="minorHAnsi"/>
          <w:lang w:val="en-GB" w:eastAsia="ru-RU"/>
        </w:rPr>
        <w:t>Manage evaluation process including feedback and quality control to the inception phase, debrief, and provide comments to the draft evaluation report.</w:t>
      </w:r>
    </w:p>
    <w:p w14:paraId="0AD9E455" w14:textId="645998EB" w:rsidR="003067A9" w:rsidRDefault="003067A9" w:rsidP="5F8E4DA6">
      <w:pPr>
        <w:numPr>
          <w:ilvl w:val="0"/>
          <w:numId w:val="31"/>
        </w:numPr>
        <w:autoSpaceDE w:val="0"/>
        <w:autoSpaceDN w:val="0"/>
        <w:adjustRightInd w:val="0"/>
        <w:spacing w:before="120" w:after="120" w:line="240" w:lineRule="auto"/>
        <w:contextualSpacing/>
        <w:jc w:val="both"/>
        <w:rPr>
          <w:lang w:val="en-GB" w:eastAsia="ru-RU"/>
        </w:rPr>
      </w:pPr>
      <w:r w:rsidRPr="5F8E4DA6">
        <w:rPr>
          <w:lang w:val="en-GB" w:eastAsia="ru-RU"/>
        </w:rPr>
        <w:t>Assist in addressing issues or challenges flagged by the evaluator.</w:t>
      </w:r>
    </w:p>
    <w:p w14:paraId="5C4C6049" w14:textId="51474DB1" w:rsidR="00E96626" w:rsidRPr="00A97E98" w:rsidRDefault="00E96626" w:rsidP="5F8E4DA6">
      <w:pPr>
        <w:numPr>
          <w:ilvl w:val="0"/>
          <w:numId w:val="31"/>
        </w:numPr>
        <w:autoSpaceDE w:val="0"/>
        <w:autoSpaceDN w:val="0"/>
        <w:adjustRightInd w:val="0"/>
        <w:spacing w:before="120" w:after="120" w:line="240" w:lineRule="auto"/>
        <w:contextualSpacing/>
        <w:jc w:val="both"/>
        <w:rPr>
          <w:lang w:val="en-GB" w:eastAsia="ru-RU"/>
        </w:rPr>
      </w:pPr>
      <w:r w:rsidRPr="5F8E4DA6">
        <w:rPr>
          <w:lang w:val="en-GB" w:eastAsia="ru-RU"/>
        </w:rPr>
        <w:t xml:space="preserve">Finalize the management response matrix within one month of completion of the evaluation. </w:t>
      </w:r>
    </w:p>
    <w:p w14:paraId="61B4A6C0" w14:textId="457EAC54" w:rsidR="00AA66E8" w:rsidRPr="00A97E98" w:rsidRDefault="00AA66E8" w:rsidP="00BB3353">
      <w:pPr>
        <w:autoSpaceDE w:val="0"/>
        <w:autoSpaceDN w:val="0"/>
        <w:adjustRightInd w:val="0"/>
        <w:spacing w:before="400" w:after="120" w:line="240" w:lineRule="auto"/>
        <w:jc w:val="both"/>
        <w:rPr>
          <w:rFonts w:cstheme="minorHAnsi"/>
          <w:b/>
          <w:lang w:val="en-GB"/>
        </w:rPr>
      </w:pPr>
      <w:r w:rsidRPr="00A97E98">
        <w:rPr>
          <w:rFonts w:cstheme="minorHAnsi"/>
          <w:b/>
          <w:lang w:val="en-GB"/>
        </w:rPr>
        <w:t>Realistic delivery dates and details as to how the work must be delivered</w:t>
      </w:r>
    </w:p>
    <w:p w14:paraId="348B3BA4" w14:textId="79C181F0" w:rsidR="00AA66E8" w:rsidRPr="00A97E98" w:rsidRDefault="00BB3353" w:rsidP="27AE6A56">
      <w:pPr>
        <w:pStyle w:val="NormalWeb"/>
        <w:spacing w:before="0" w:beforeAutospacing="0" w:after="0" w:afterAutospacing="0"/>
        <w:ind w:left="450"/>
        <w:jc w:val="both"/>
        <w:textAlignment w:val="baseline"/>
        <w:rPr>
          <w:rFonts w:asciiTheme="minorHAnsi" w:hAnsiTheme="minorHAnsi" w:cstheme="minorBidi"/>
          <w:b/>
          <w:bCs/>
          <w:kern w:val="24"/>
          <w:sz w:val="22"/>
          <w:szCs w:val="22"/>
          <w:lang w:val="en-GB"/>
        </w:rPr>
      </w:pPr>
      <w:r w:rsidRPr="27AE6A56">
        <w:rPr>
          <w:rFonts w:asciiTheme="minorHAnsi" w:hAnsiTheme="minorHAnsi" w:cstheme="minorBidi"/>
          <w:b/>
          <w:bCs/>
          <w:kern w:val="24"/>
          <w:sz w:val="22"/>
          <w:szCs w:val="22"/>
          <w:lang w:val="en-GB"/>
        </w:rPr>
        <w:t>Implementation period:</w:t>
      </w:r>
      <w:r w:rsidR="00CB2BF5" w:rsidRPr="27AE6A56">
        <w:rPr>
          <w:rFonts w:asciiTheme="minorHAnsi" w:hAnsiTheme="minorHAnsi" w:cstheme="minorBidi"/>
          <w:b/>
          <w:bCs/>
          <w:kern w:val="24"/>
          <w:sz w:val="22"/>
          <w:szCs w:val="22"/>
          <w:lang w:val="en-GB"/>
        </w:rPr>
        <w:t xml:space="preserve"> </w:t>
      </w:r>
      <w:r w:rsidR="00375957" w:rsidRPr="27AE6A56">
        <w:rPr>
          <w:rFonts w:asciiTheme="minorHAnsi" w:hAnsiTheme="minorHAnsi" w:cstheme="minorBidi"/>
          <w:b/>
          <w:bCs/>
          <w:kern w:val="24"/>
          <w:sz w:val="22"/>
          <w:szCs w:val="22"/>
          <w:lang w:val="en-GB"/>
        </w:rPr>
        <w:t xml:space="preserve"> </w:t>
      </w:r>
      <w:r w:rsidR="00D22E6E">
        <w:rPr>
          <w:rFonts w:asciiTheme="minorHAnsi" w:hAnsiTheme="minorHAnsi" w:cstheme="minorBidi"/>
          <w:b/>
          <w:bCs/>
          <w:kern w:val="24"/>
          <w:sz w:val="22"/>
          <w:szCs w:val="22"/>
          <w:lang w:val="en-GB"/>
        </w:rPr>
        <w:t xml:space="preserve">31 </w:t>
      </w:r>
      <w:r w:rsidR="00CB2BF5" w:rsidRPr="27AE6A56">
        <w:rPr>
          <w:rFonts w:asciiTheme="minorHAnsi" w:hAnsiTheme="minorHAnsi" w:cstheme="minorBidi"/>
          <w:b/>
          <w:bCs/>
          <w:kern w:val="24"/>
          <w:sz w:val="22"/>
          <w:szCs w:val="22"/>
          <w:lang w:val="en-GB"/>
        </w:rPr>
        <w:t>May</w:t>
      </w:r>
      <w:r w:rsidR="002D7D83" w:rsidRPr="27AE6A56">
        <w:rPr>
          <w:rFonts w:asciiTheme="minorHAnsi" w:hAnsiTheme="minorHAnsi" w:cstheme="minorBidi"/>
          <w:b/>
          <w:bCs/>
          <w:kern w:val="24"/>
          <w:sz w:val="22"/>
          <w:szCs w:val="22"/>
          <w:lang w:val="en-GB"/>
        </w:rPr>
        <w:t xml:space="preserve"> – </w:t>
      </w:r>
      <w:r w:rsidR="00D22E6E">
        <w:rPr>
          <w:rFonts w:asciiTheme="minorHAnsi" w:hAnsiTheme="minorHAnsi" w:cstheme="minorBidi"/>
          <w:b/>
          <w:bCs/>
          <w:kern w:val="24"/>
          <w:sz w:val="22"/>
          <w:szCs w:val="22"/>
          <w:lang w:val="en-GB"/>
        </w:rPr>
        <w:t>16</w:t>
      </w:r>
      <w:r w:rsidR="00776174" w:rsidRPr="27AE6A56">
        <w:rPr>
          <w:rFonts w:asciiTheme="minorHAnsi" w:hAnsiTheme="minorHAnsi" w:cstheme="minorBidi"/>
          <w:b/>
          <w:bCs/>
          <w:kern w:val="24"/>
          <w:sz w:val="22"/>
          <w:szCs w:val="22"/>
          <w:lang w:val="en-GB"/>
        </w:rPr>
        <w:t xml:space="preserve"> </w:t>
      </w:r>
      <w:r w:rsidR="00D22E6E">
        <w:rPr>
          <w:rFonts w:asciiTheme="minorHAnsi" w:hAnsiTheme="minorHAnsi" w:cstheme="minorBidi"/>
          <w:b/>
          <w:bCs/>
          <w:kern w:val="24"/>
          <w:sz w:val="22"/>
          <w:szCs w:val="22"/>
          <w:lang w:val="en-GB"/>
        </w:rPr>
        <w:t xml:space="preserve">July </w:t>
      </w:r>
      <w:r w:rsidR="00CB2BF5" w:rsidRPr="27AE6A56">
        <w:rPr>
          <w:rFonts w:asciiTheme="minorHAnsi" w:hAnsiTheme="minorHAnsi" w:cstheme="minorBidi"/>
          <w:b/>
          <w:bCs/>
          <w:kern w:val="24"/>
          <w:sz w:val="22"/>
          <w:szCs w:val="22"/>
          <w:lang w:val="en-GB"/>
        </w:rPr>
        <w:t xml:space="preserve"> 2021</w:t>
      </w:r>
      <w:r w:rsidR="007A752D" w:rsidRPr="27AE6A56">
        <w:rPr>
          <w:rFonts w:asciiTheme="minorHAnsi" w:hAnsiTheme="minorHAnsi" w:cstheme="minorBidi"/>
          <w:b/>
          <w:bCs/>
          <w:kern w:val="24"/>
          <w:sz w:val="22"/>
          <w:szCs w:val="22"/>
          <w:lang w:val="en-GB"/>
        </w:rPr>
        <w:t>.</w:t>
      </w:r>
      <w:r w:rsidRPr="27AE6A56">
        <w:rPr>
          <w:rFonts w:asciiTheme="minorHAnsi" w:hAnsiTheme="minorHAnsi" w:cstheme="minorBidi"/>
          <w:b/>
          <w:bCs/>
          <w:sz w:val="22"/>
          <w:szCs w:val="22"/>
          <w:lang w:val="en-GB"/>
        </w:rPr>
        <w:t xml:space="preserve"> </w:t>
      </w:r>
      <w:r w:rsidR="007A752D" w:rsidRPr="27AE6A56">
        <w:rPr>
          <w:rFonts w:asciiTheme="minorHAnsi" w:hAnsiTheme="minorHAnsi" w:cstheme="minorBidi"/>
          <w:sz w:val="22"/>
          <w:szCs w:val="22"/>
          <w:lang w:val="en-GB"/>
        </w:rPr>
        <w:t xml:space="preserve">The precise dates will be </w:t>
      </w:r>
      <w:r w:rsidR="00306F6C" w:rsidRPr="27AE6A56">
        <w:rPr>
          <w:rFonts w:asciiTheme="minorHAnsi" w:hAnsiTheme="minorHAnsi" w:cstheme="minorBidi"/>
          <w:sz w:val="22"/>
          <w:szCs w:val="22"/>
          <w:lang w:val="en-GB"/>
        </w:rPr>
        <w:t>confirmed</w:t>
      </w:r>
      <w:r w:rsidR="007A752D" w:rsidRPr="27AE6A56">
        <w:rPr>
          <w:rFonts w:asciiTheme="minorHAnsi" w:hAnsiTheme="minorHAnsi" w:cstheme="minorBidi"/>
          <w:sz w:val="22"/>
          <w:szCs w:val="22"/>
          <w:lang w:val="en-GB"/>
        </w:rPr>
        <w:t xml:space="preserve"> with the selected evaluator</w:t>
      </w:r>
      <w:r w:rsidR="00306F6C" w:rsidRPr="27AE6A56">
        <w:rPr>
          <w:rFonts w:asciiTheme="minorHAnsi" w:hAnsiTheme="minorHAnsi" w:cstheme="minorBidi"/>
          <w:sz w:val="22"/>
          <w:szCs w:val="22"/>
          <w:lang w:val="en-GB"/>
        </w:rPr>
        <w:t>.</w:t>
      </w:r>
      <w:r w:rsidR="007A752D" w:rsidRPr="27AE6A56">
        <w:rPr>
          <w:rFonts w:asciiTheme="minorHAnsi" w:hAnsiTheme="minorHAnsi" w:cstheme="minorBidi"/>
          <w:sz w:val="22"/>
          <w:szCs w:val="22"/>
          <w:lang w:val="en-GB"/>
        </w:rPr>
        <w:t xml:space="preserve"> The final report be completed by </w:t>
      </w:r>
      <w:r w:rsidR="00DB2826">
        <w:rPr>
          <w:rFonts w:asciiTheme="minorHAnsi" w:hAnsiTheme="minorHAnsi" w:cstheme="minorBidi"/>
          <w:sz w:val="22"/>
          <w:szCs w:val="22"/>
          <w:lang w:val="en-GB"/>
        </w:rPr>
        <w:t>16</w:t>
      </w:r>
      <w:r w:rsidR="002D7D83" w:rsidRPr="27AE6A56">
        <w:rPr>
          <w:rFonts w:asciiTheme="minorHAnsi" w:hAnsiTheme="minorHAnsi" w:cstheme="minorBidi"/>
          <w:sz w:val="22"/>
          <w:szCs w:val="22"/>
          <w:lang w:val="en-GB"/>
        </w:rPr>
        <w:t xml:space="preserve"> </w:t>
      </w:r>
      <w:r w:rsidR="00CB2BF5" w:rsidRPr="27AE6A56">
        <w:rPr>
          <w:rFonts w:asciiTheme="minorHAnsi" w:hAnsiTheme="minorHAnsi" w:cstheme="minorBidi"/>
          <w:sz w:val="22"/>
          <w:szCs w:val="22"/>
          <w:lang w:val="en-GB"/>
        </w:rPr>
        <w:t>Ju</w:t>
      </w:r>
      <w:r w:rsidR="00DB2826">
        <w:rPr>
          <w:rFonts w:asciiTheme="minorHAnsi" w:hAnsiTheme="minorHAnsi" w:cstheme="minorBidi"/>
          <w:sz w:val="22"/>
          <w:szCs w:val="22"/>
          <w:lang w:val="en-GB"/>
        </w:rPr>
        <w:t>ly</w:t>
      </w:r>
      <w:bookmarkStart w:id="2" w:name="_GoBack"/>
      <w:bookmarkEnd w:id="2"/>
      <w:r w:rsidR="00CB2BF5" w:rsidRPr="27AE6A56">
        <w:rPr>
          <w:rFonts w:asciiTheme="minorHAnsi" w:hAnsiTheme="minorHAnsi" w:cstheme="minorBidi"/>
          <w:sz w:val="22"/>
          <w:szCs w:val="22"/>
          <w:lang w:val="en-GB"/>
        </w:rPr>
        <w:t xml:space="preserve"> 2021</w:t>
      </w:r>
      <w:r w:rsidR="007A752D" w:rsidRPr="27AE6A56">
        <w:rPr>
          <w:rFonts w:asciiTheme="minorHAnsi" w:hAnsiTheme="minorHAnsi" w:cstheme="minorBidi"/>
          <w:sz w:val="22"/>
          <w:szCs w:val="22"/>
          <w:lang w:val="en-GB"/>
        </w:rPr>
        <w:t>.</w:t>
      </w:r>
    </w:p>
    <w:p w14:paraId="6AFB7707" w14:textId="77777777" w:rsidR="00ED1B7D" w:rsidRPr="00A97E98" w:rsidRDefault="00ED1B7D" w:rsidP="0064050F">
      <w:pPr>
        <w:spacing w:after="0" w:line="240" w:lineRule="auto"/>
        <w:jc w:val="both"/>
        <w:rPr>
          <w:rFonts w:cstheme="minorHAnsi"/>
          <w:b/>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777"/>
      </w:tblGrid>
      <w:tr w:rsidR="00ED1B7D" w:rsidRPr="00A97E98" w14:paraId="7B4CCE25" w14:textId="77777777" w:rsidTr="5F8E4DA6">
        <w:trPr>
          <w:jc w:val="center"/>
        </w:trPr>
        <w:tc>
          <w:tcPr>
            <w:tcW w:w="7285" w:type="dxa"/>
            <w:shd w:val="clear" w:color="auto" w:fill="auto"/>
            <w:vAlign w:val="center"/>
          </w:tcPr>
          <w:p w14:paraId="404A9356" w14:textId="77777777" w:rsidR="00ED1B7D" w:rsidRPr="00A97E98" w:rsidRDefault="00ED1B7D" w:rsidP="0044709A">
            <w:pPr>
              <w:spacing w:after="0" w:line="240" w:lineRule="auto"/>
              <w:rPr>
                <w:rFonts w:cstheme="minorHAnsi"/>
                <w:b/>
                <w:lang w:val="en-GB" w:eastAsia="ko-KR"/>
              </w:rPr>
            </w:pPr>
            <w:r w:rsidRPr="00A97E98">
              <w:rPr>
                <w:rFonts w:cstheme="minorHAnsi"/>
                <w:b/>
                <w:lang w:val="en-GB" w:eastAsia="ko-KR"/>
              </w:rPr>
              <w:t>TASKS</w:t>
            </w:r>
          </w:p>
        </w:tc>
        <w:tc>
          <w:tcPr>
            <w:tcW w:w="1777" w:type="dxa"/>
            <w:shd w:val="clear" w:color="auto" w:fill="auto"/>
            <w:vAlign w:val="center"/>
          </w:tcPr>
          <w:p w14:paraId="08032270" w14:textId="55708E73" w:rsidR="00ED1B7D" w:rsidRPr="00A97E98" w:rsidRDefault="00ED1B7D" w:rsidP="0044709A">
            <w:pPr>
              <w:spacing w:after="0" w:line="240" w:lineRule="auto"/>
              <w:rPr>
                <w:rFonts w:cstheme="minorHAnsi"/>
                <w:b/>
                <w:lang w:val="en-GB" w:eastAsia="ko-KR"/>
              </w:rPr>
            </w:pPr>
            <w:r w:rsidRPr="00A97E98">
              <w:rPr>
                <w:rFonts w:cstheme="minorHAnsi"/>
                <w:b/>
                <w:lang w:val="en-GB" w:eastAsia="ko-KR"/>
              </w:rPr>
              <w:t>TIMEFRAME</w:t>
            </w:r>
            <w:r w:rsidR="00810FCF" w:rsidRPr="00A97E98">
              <w:rPr>
                <w:rFonts w:cstheme="minorHAnsi"/>
                <w:b/>
                <w:lang w:val="en-GB" w:eastAsia="ko-KR"/>
              </w:rPr>
              <w:t xml:space="preserve"> (Working days)</w:t>
            </w:r>
          </w:p>
        </w:tc>
      </w:tr>
      <w:tr w:rsidR="00ED1B7D" w:rsidRPr="00A97E98" w14:paraId="27867266" w14:textId="77777777" w:rsidTr="5F8E4DA6">
        <w:trPr>
          <w:jc w:val="center"/>
        </w:trPr>
        <w:tc>
          <w:tcPr>
            <w:tcW w:w="7285" w:type="dxa"/>
            <w:shd w:val="clear" w:color="auto" w:fill="auto"/>
            <w:vAlign w:val="center"/>
          </w:tcPr>
          <w:p w14:paraId="4C8D48C4" w14:textId="77777777" w:rsidR="00ED1B7D" w:rsidRPr="00A97E98" w:rsidRDefault="00ED1B7D" w:rsidP="005B743B">
            <w:pPr>
              <w:spacing w:before="60" w:after="60" w:line="240" w:lineRule="auto"/>
              <w:rPr>
                <w:rFonts w:cstheme="minorHAnsi"/>
                <w:lang w:val="en-GB" w:eastAsia="ko-KR"/>
              </w:rPr>
            </w:pPr>
            <w:r w:rsidRPr="00A97E98">
              <w:rPr>
                <w:rFonts w:cstheme="minorHAnsi"/>
                <w:lang w:val="en-GB" w:eastAsia="ko-KR"/>
              </w:rPr>
              <w:t xml:space="preserve">Conduct </w:t>
            </w:r>
            <w:r w:rsidRPr="00A97E98">
              <w:rPr>
                <w:rFonts w:cstheme="minorHAnsi"/>
                <w:b/>
                <w:lang w:val="en-GB" w:eastAsia="ko-KR"/>
              </w:rPr>
              <w:t>desk research</w:t>
            </w:r>
            <w:r w:rsidRPr="00A97E98">
              <w:rPr>
                <w:rFonts w:cstheme="minorHAnsi"/>
                <w:lang w:val="en-GB" w:eastAsia="ko-KR"/>
              </w:rPr>
              <w:t xml:space="preserve">: gather and analyze reliable, relevant, and up-to-date information from all available sources (including project reports and information from non-governmental agencies and international organizations). </w:t>
            </w:r>
          </w:p>
          <w:p w14:paraId="632D739F" w14:textId="03717DA9" w:rsidR="00ED1B7D" w:rsidRPr="00A97E98" w:rsidRDefault="00ED1B7D" w:rsidP="005B743B">
            <w:pPr>
              <w:spacing w:before="60" w:after="60" w:line="240" w:lineRule="auto"/>
              <w:rPr>
                <w:rFonts w:cstheme="minorHAnsi"/>
                <w:lang w:val="en-GB" w:eastAsia="ko-KR"/>
              </w:rPr>
            </w:pPr>
            <w:r w:rsidRPr="00A97E98">
              <w:rPr>
                <w:rFonts w:cstheme="minorHAnsi"/>
                <w:lang w:val="en-GB" w:eastAsia="ko-KR"/>
              </w:rPr>
              <w:t xml:space="preserve">The evaluator shall prepare an </w:t>
            </w:r>
            <w:r w:rsidRPr="00A97E98">
              <w:rPr>
                <w:rFonts w:cstheme="minorHAnsi"/>
                <w:b/>
                <w:lang w:val="en-GB" w:eastAsia="ko-KR"/>
              </w:rPr>
              <w:t>inception report</w:t>
            </w:r>
            <w:r w:rsidRPr="00A97E98">
              <w:rPr>
                <w:rFonts w:cstheme="minorHAnsi"/>
                <w:lang w:val="en-GB" w:eastAsia="ko-KR"/>
              </w:rPr>
              <w:t xml:space="preserve"> to summarize the findings of the desk review and provide further details on methodologies to be used and/or any revisions to the methodology as required. This must be submitted to and approved by the project manager prior to the start of data collection. </w:t>
            </w:r>
          </w:p>
        </w:tc>
        <w:tc>
          <w:tcPr>
            <w:tcW w:w="1777" w:type="dxa"/>
            <w:shd w:val="clear" w:color="auto" w:fill="auto"/>
            <w:vAlign w:val="center"/>
          </w:tcPr>
          <w:p w14:paraId="61B99498" w14:textId="592FA05C" w:rsidR="00ED1B7D" w:rsidRPr="00A97E98" w:rsidRDefault="4E32B16A" w:rsidP="5F8E4DA6">
            <w:pPr>
              <w:spacing w:before="60" w:after="60" w:line="240" w:lineRule="auto"/>
              <w:rPr>
                <w:lang w:val="en-GB" w:eastAsia="ko-KR"/>
              </w:rPr>
            </w:pPr>
            <w:r w:rsidRPr="5F8E4DA6">
              <w:rPr>
                <w:lang w:val="en-GB" w:eastAsia="ko-KR"/>
              </w:rPr>
              <w:t xml:space="preserve">3 </w:t>
            </w:r>
            <w:r w:rsidR="003067A9" w:rsidRPr="5F8E4DA6">
              <w:rPr>
                <w:lang w:val="en-GB" w:eastAsia="ko-KR"/>
              </w:rPr>
              <w:t>days</w:t>
            </w:r>
          </w:p>
        </w:tc>
      </w:tr>
      <w:tr w:rsidR="00ED1B7D" w:rsidRPr="00A97E98" w14:paraId="652DB10F" w14:textId="77777777" w:rsidTr="5F8E4DA6">
        <w:trPr>
          <w:jc w:val="center"/>
        </w:trPr>
        <w:tc>
          <w:tcPr>
            <w:tcW w:w="7285" w:type="dxa"/>
            <w:shd w:val="clear" w:color="auto" w:fill="auto"/>
            <w:vAlign w:val="center"/>
          </w:tcPr>
          <w:p w14:paraId="6BDF6B19" w14:textId="16F39C20" w:rsidR="00ED1B7D" w:rsidRPr="00A97E98" w:rsidRDefault="00ED1B7D" w:rsidP="005B743B">
            <w:pPr>
              <w:spacing w:before="60" w:after="60" w:line="240" w:lineRule="auto"/>
              <w:rPr>
                <w:rFonts w:cstheme="minorHAnsi"/>
                <w:lang w:val="en-GB" w:eastAsia="ko-KR"/>
              </w:rPr>
            </w:pPr>
            <w:r w:rsidRPr="00A97E98">
              <w:rPr>
                <w:rFonts w:cstheme="minorHAnsi"/>
                <w:lang w:val="en-GB" w:eastAsia="ko-KR"/>
              </w:rPr>
              <w:t xml:space="preserve">Conduct </w:t>
            </w:r>
            <w:r w:rsidRPr="00A97E98">
              <w:rPr>
                <w:rFonts w:cstheme="minorHAnsi"/>
                <w:b/>
                <w:lang w:val="en-GB" w:eastAsia="ru-RU"/>
              </w:rPr>
              <w:t>interviews</w:t>
            </w:r>
            <w:r w:rsidRPr="00A97E98">
              <w:rPr>
                <w:rFonts w:cstheme="minorHAnsi"/>
                <w:lang w:val="en-GB" w:eastAsia="ru-RU"/>
              </w:rPr>
              <w:t xml:space="preserve"> </w:t>
            </w:r>
            <w:r w:rsidRPr="00A97E98">
              <w:rPr>
                <w:rFonts w:cstheme="minorHAnsi"/>
                <w:lang w:val="en-GB" w:eastAsia="ko-KR"/>
              </w:rPr>
              <w:t xml:space="preserve">with </w:t>
            </w:r>
            <w:r w:rsidRPr="00A97E98">
              <w:rPr>
                <w:rFonts w:cstheme="minorHAnsi"/>
                <w:lang w:val="en-GB"/>
              </w:rPr>
              <w:t xml:space="preserve">IOM staff </w:t>
            </w:r>
            <w:r w:rsidR="00A079D4" w:rsidRPr="00A97E98">
              <w:rPr>
                <w:rFonts w:cstheme="minorHAnsi"/>
                <w:lang w:val="en-GB"/>
              </w:rPr>
              <w:t xml:space="preserve">and relevant stakeholders </w:t>
            </w:r>
          </w:p>
        </w:tc>
        <w:tc>
          <w:tcPr>
            <w:tcW w:w="1777" w:type="dxa"/>
            <w:shd w:val="clear" w:color="auto" w:fill="auto"/>
            <w:vAlign w:val="center"/>
          </w:tcPr>
          <w:p w14:paraId="751C9930" w14:textId="77B94168" w:rsidR="003109D8" w:rsidRPr="00A97E98" w:rsidRDefault="001868B5" w:rsidP="005B743B">
            <w:pPr>
              <w:spacing w:before="60" w:after="60" w:line="240" w:lineRule="auto"/>
              <w:rPr>
                <w:rFonts w:cstheme="minorHAnsi"/>
                <w:lang w:val="en-GB" w:eastAsia="ko-KR"/>
              </w:rPr>
            </w:pPr>
            <w:r w:rsidRPr="00A97E98">
              <w:rPr>
                <w:rFonts w:cstheme="minorHAnsi"/>
                <w:lang w:val="en-GB" w:eastAsia="ko-KR"/>
              </w:rPr>
              <w:t>4</w:t>
            </w:r>
            <w:r w:rsidR="003067A9" w:rsidRPr="00A97E98">
              <w:rPr>
                <w:rFonts w:cstheme="minorHAnsi"/>
                <w:lang w:val="en-GB" w:eastAsia="ko-KR"/>
              </w:rPr>
              <w:t xml:space="preserve"> days </w:t>
            </w:r>
          </w:p>
        </w:tc>
      </w:tr>
      <w:tr w:rsidR="00ED1B7D" w:rsidRPr="00A97E98" w14:paraId="34DA6C4C" w14:textId="77777777" w:rsidTr="5F8E4DA6">
        <w:trPr>
          <w:jc w:val="center"/>
        </w:trPr>
        <w:tc>
          <w:tcPr>
            <w:tcW w:w="7285" w:type="dxa"/>
            <w:shd w:val="clear" w:color="auto" w:fill="auto"/>
            <w:vAlign w:val="center"/>
          </w:tcPr>
          <w:p w14:paraId="24EE7893" w14:textId="37DB6ED1" w:rsidR="00ED1B7D" w:rsidRPr="00A97E98" w:rsidRDefault="00ED1B7D" w:rsidP="00873204">
            <w:pPr>
              <w:spacing w:before="60" w:after="60" w:line="240" w:lineRule="auto"/>
              <w:rPr>
                <w:rFonts w:cstheme="minorHAnsi"/>
                <w:lang w:val="en-GB" w:eastAsia="ko-KR"/>
              </w:rPr>
            </w:pPr>
            <w:r w:rsidRPr="00A97E98">
              <w:rPr>
                <w:rFonts w:cstheme="minorHAnsi"/>
                <w:b/>
                <w:lang w:val="en-GB" w:eastAsia="ko-KR"/>
              </w:rPr>
              <w:t>Draf</w:t>
            </w:r>
            <w:r w:rsidR="001868B5" w:rsidRPr="00A97E98">
              <w:rPr>
                <w:rFonts w:cstheme="minorHAnsi"/>
                <w:b/>
                <w:lang w:val="en-GB" w:eastAsia="ko-KR"/>
              </w:rPr>
              <w:t>t the report</w:t>
            </w:r>
            <w:r w:rsidR="00873204" w:rsidRPr="00A97E98">
              <w:rPr>
                <w:rFonts w:cstheme="minorHAnsi"/>
                <w:lang w:val="en-GB" w:eastAsia="ko-KR"/>
              </w:rPr>
              <w:t>,</w:t>
            </w:r>
            <w:r w:rsidR="0084188B" w:rsidRPr="00A97E98">
              <w:rPr>
                <w:rFonts w:cstheme="minorHAnsi"/>
                <w:b/>
                <w:bCs/>
                <w:lang w:val="en-GB" w:eastAsia="ko-KR"/>
              </w:rPr>
              <w:t xml:space="preserve"> brief</w:t>
            </w:r>
            <w:r w:rsidR="0084188B" w:rsidRPr="00A97E98">
              <w:rPr>
                <w:rFonts w:cstheme="minorHAnsi"/>
                <w:lang w:val="en-GB" w:eastAsia="ko-KR"/>
              </w:rPr>
              <w:t xml:space="preserve"> </w:t>
            </w:r>
            <w:r w:rsidR="001868B5" w:rsidRPr="00A97E98">
              <w:rPr>
                <w:rFonts w:cstheme="minorHAnsi"/>
                <w:lang w:val="en-GB" w:eastAsia="ko-KR"/>
              </w:rPr>
              <w:t xml:space="preserve">and </w:t>
            </w:r>
            <w:r w:rsidR="00873204" w:rsidRPr="00A97E98">
              <w:rPr>
                <w:rFonts w:eastAsia="Times New Roman" w:cstheme="minorHAnsi"/>
                <w:b/>
                <w:bCs/>
                <w:lang w:val="en-GB"/>
              </w:rPr>
              <w:t>Management Response Matrix</w:t>
            </w:r>
            <w:r w:rsidR="00C4016B" w:rsidRPr="00A97E98">
              <w:rPr>
                <w:rFonts w:eastAsia="Times New Roman" w:cstheme="minorHAnsi"/>
                <w:b/>
                <w:bCs/>
                <w:lang w:val="en-GB"/>
              </w:rPr>
              <w:t xml:space="preserve"> </w:t>
            </w:r>
            <w:r w:rsidR="00873204" w:rsidRPr="00A97E98">
              <w:rPr>
                <w:rFonts w:cstheme="minorHAnsi"/>
                <w:lang w:val="en-GB" w:eastAsia="ko-KR"/>
              </w:rPr>
              <w:t xml:space="preserve"> and </w:t>
            </w:r>
            <w:r w:rsidR="001868B5" w:rsidRPr="00A97E98">
              <w:rPr>
                <w:rFonts w:cstheme="minorHAnsi"/>
                <w:lang w:val="en-GB" w:eastAsia="ko-KR"/>
              </w:rPr>
              <w:t xml:space="preserve">submit to IOM </w:t>
            </w:r>
            <w:r w:rsidRPr="00A97E98">
              <w:rPr>
                <w:rFonts w:cstheme="minorHAnsi"/>
                <w:lang w:val="en-GB" w:eastAsia="ko-KR"/>
              </w:rPr>
              <w:t>for feedback and further inputs</w:t>
            </w:r>
          </w:p>
        </w:tc>
        <w:tc>
          <w:tcPr>
            <w:tcW w:w="1777" w:type="dxa"/>
            <w:shd w:val="clear" w:color="auto" w:fill="auto"/>
            <w:vAlign w:val="center"/>
          </w:tcPr>
          <w:p w14:paraId="6B9456FF" w14:textId="324B5FE4" w:rsidR="003109D8" w:rsidRPr="00A97E98" w:rsidRDefault="17E28839" w:rsidP="5F8E4DA6">
            <w:pPr>
              <w:spacing w:before="60" w:after="60" w:line="240" w:lineRule="auto"/>
              <w:rPr>
                <w:lang w:val="en-GB" w:eastAsia="ko-KR"/>
              </w:rPr>
            </w:pPr>
            <w:r w:rsidRPr="5F8E4DA6">
              <w:rPr>
                <w:lang w:val="en-GB" w:eastAsia="ko-KR"/>
              </w:rPr>
              <w:t>6</w:t>
            </w:r>
            <w:r w:rsidR="4E32B16A" w:rsidRPr="5F8E4DA6">
              <w:rPr>
                <w:lang w:val="en-GB" w:eastAsia="ko-KR"/>
              </w:rPr>
              <w:t xml:space="preserve"> </w:t>
            </w:r>
            <w:r w:rsidR="003067A9" w:rsidRPr="5F8E4DA6">
              <w:rPr>
                <w:lang w:val="en-GB" w:eastAsia="ko-KR"/>
              </w:rPr>
              <w:t>days</w:t>
            </w:r>
          </w:p>
        </w:tc>
      </w:tr>
      <w:tr w:rsidR="00ED1B7D" w:rsidRPr="00A97E98" w14:paraId="61392E93" w14:textId="77777777" w:rsidTr="5F8E4DA6">
        <w:trPr>
          <w:jc w:val="center"/>
        </w:trPr>
        <w:tc>
          <w:tcPr>
            <w:tcW w:w="7285" w:type="dxa"/>
            <w:shd w:val="clear" w:color="auto" w:fill="auto"/>
            <w:vAlign w:val="center"/>
          </w:tcPr>
          <w:p w14:paraId="3A797C99" w14:textId="76D5D556" w:rsidR="00ED1B7D" w:rsidRPr="00A97E98" w:rsidRDefault="00ED1B7D" w:rsidP="005B743B">
            <w:pPr>
              <w:spacing w:before="60" w:after="60" w:line="240" w:lineRule="auto"/>
              <w:rPr>
                <w:rFonts w:cstheme="minorHAnsi"/>
                <w:lang w:val="en-GB" w:eastAsia="ko-KR"/>
              </w:rPr>
            </w:pPr>
            <w:r w:rsidRPr="00A97E98">
              <w:rPr>
                <w:rFonts w:cstheme="minorHAnsi"/>
                <w:b/>
                <w:lang w:val="en-GB" w:eastAsia="ko-KR"/>
              </w:rPr>
              <w:t>Finaliz</w:t>
            </w:r>
            <w:r w:rsidR="001868B5" w:rsidRPr="00A97E98">
              <w:rPr>
                <w:rFonts w:cstheme="minorHAnsi"/>
                <w:b/>
                <w:lang w:val="en-GB" w:eastAsia="ko-KR"/>
              </w:rPr>
              <w:t>e the report</w:t>
            </w:r>
            <w:r w:rsidR="001868B5" w:rsidRPr="00A97E98">
              <w:rPr>
                <w:rFonts w:cstheme="minorHAnsi"/>
                <w:lang w:val="en-GB" w:eastAsia="ko-KR"/>
              </w:rPr>
              <w:t xml:space="preserve"> </w:t>
            </w:r>
            <w:r w:rsidR="0084188B" w:rsidRPr="00A97E98">
              <w:rPr>
                <w:rFonts w:cstheme="minorHAnsi"/>
                <w:b/>
                <w:bCs/>
                <w:lang w:val="en-GB" w:eastAsia="ko-KR"/>
              </w:rPr>
              <w:t xml:space="preserve">and </w:t>
            </w:r>
            <w:r w:rsidR="00873204" w:rsidRPr="00A97E98">
              <w:rPr>
                <w:rFonts w:cstheme="minorHAnsi"/>
                <w:b/>
                <w:bCs/>
                <w:lang w:val="en-GB" w:eastAsia="ko-KR"/>
              </w:rPr>
              <w:t xml:space="preserve">the </w:t>
            </w:r>
            <w:r w:rsidR="0084188B" w:rsidRPr="00A97E98">
              <w:rPr>
                <w:rFonts w:cstheme="minorHAnsi"/>
                <w:b/>
                <w:bCs/>
                <w:lang w:val="en-GB" w:eastAsia="ko-KR"/>
              </w:rPr>
              <w:t>brief</w:t>
            </w:r>
            <w:r w:rsidR="0084188B" w:rsidRPr="00A97E98">
              <w:rPr>
                <w:rFonts w:cstheme="minorHAnsi"/>
                <w:lang w:val="en-GB" w:eastAsia="ko-KR"/>
              </w:rPr>
              <w:t xml:space="preserve"> </w:t>
            </w:r>
            <w:r w:rsidR="001868B5" w:rsidRPr="00A97E98">
              <w:rPr>
                <w:rFonts w:cstheme="minorHAnsi"/>
                <w:lang w:val="en-GB" w:eastAsia="ko-KR"/>
              </w:rPr>
              <w:t xml:space="preserve">and submit to IOM </w:t>
            </w:r>
          </w:p>
        </w:tc>
        <w:tc>
          <w:tcPr>
            <w:tcW w:w="1777" w:type="dxa"/>
            <w:shd w:val="clear" w:color="auto" w:fill="auto"/>
            <w:vAlign w:val="center"/>
          </w:tcPr>
          <w:p w14:paraId="61ADBD04" w14:textId="0C64D379" w:rsidR="003109D8" w:rsidRPr="00A97E98" w:rsidRDefault="5E0CF7FA" w:rsidP="5F8E4DA6">
            <w:pPr>
              <w:spacing w:before="60" w:after="60" w:line="240" w:lineRule="auto"/>
              <w:rPr>
                <w:lang w:val="en-GB" w:eastAsia="ko-KR"/>
              </w:rPr>
            </w:pPr>
            <w:r w:rsidRPr="5F8E4DA6">
              <w:rPr>
                <w:lang w:val="en-GB" w:eastAsia="ko-KR"/>
              </w:rPr>
              <w:t xml:space="preserve">2 </w:t>
            </w:r>
            <w:r w:rsidR="003067A9" w:rsidRPr="5F8E4DA6">
              <w:rPr>
                <w:lang w:val="en-GB" w:eastAsia="ko-KR"/>
              </w:rPr>
              <w:t>days</w:t>
            </w:r>
          </w:p>
        </w:tc>
      </w:tr>
    </w:tbl>
    <w:p w14:paraId="1AEDFB6B" w14:textId="0F1C288B" w:rsidR="000754AD" w:rsidRPr="00A97E98" w:rsidRDefault="000754AD" w:rsidP="04AA2C93">
      <w:pPr>
        <w:pStyle w:val="ListParagraph"/>
        <w:numPr>
          <w:ilvl w:val="0"/>
          <w:numId w:val="36"/>
        </w:numPr>
        <w:autoSpaceDE w:val="0"/>
        <w:autoSpaceDN w:val="0"/>
        <w:adjustRightInd w:val="0"/>
        <w:spacing w:before="400" w:after="120" w:line="240" w:lineRule="auto"/>
        <w:jc w:val="both"/>
        <w:rPr>
          <w:b/>
          <w:bCs/>
          <w:lang w:val="en-GB"/>
        </w:rPr>
      </w:pPr>
      <w:r w:rsidRPr="5F8E4DA6">
        <w:rPr>
          <w:b/>
          <w:bCs/>
          <w:lang w:val="en-GB"/>
        </w:rPr>
        <w:t xml:space="preserve">Call for applications for external evaluator </w:t>
      </w:r>
    </w:p>
    <w:p w14:paraId="464C0E19" w14:textId="18AE92DA" w:rsidR="003067A9" w:rsidRPr="00A97E98" w:rsidRDefault="003067A9" w:rsidP="005B743B">
      <w:pPr>
        <w:autoSpaceDE w:val="0"/>
        <w:autoSpaceDN w:val="0"/>
        <w:adjustRightInd w:val="0"/>
        <w:spacing w:after="120" w:line="240" w:lineRule="auto"/>
        <w:jc w:val="both"/>
        <w:rPr>
          <w:rFonts w:cstheme="minorHAnsi"/>
          <w:u w:val="single"/>
          <w:lang w:val="en-GB"/>
        </w:rPr>
      </w:pPr>
      <w:r w:rsidRPr="00A97E98">
        <w:rPr>
          <w:rFonts w:cstheme="minorHAnsi"/>
          <w:u w:val="single"/>
          <w:lang w:val="en-GB"/>
        </w:rPr>
        <w:t xml:space="preserve">Qualifications and experience </w:t>
      </w:r>
    </w:p>
    <w:p w14:paraId="2617EF83" w14:textId="7FCAA766" w:rsidR="00693352" w:rsidRPr="00A97E98" w:rsidRDefault="000754AD" w:rsidP="004027E0">
      <w:pPr>
        <w:widowControl w:val="0"/>
        <w:spacing w:after="0" w:line="240" w:lineRule="auto"/>
        <w:jc w:val="both"/>
        <w:rPr>
          <w:rFonts w:cstheme="minorHAnsi"/>
          <w:lang w:val="en-GB"/>
        </w:rPr>
      </w:pPr>
      <w:r w:rsidRPr="00A97E98">
        <w:rPr>
          <w:rFonts w:cstheme="minorHAnsi"/>
          <w:lang w:val="en-GB"/>
        </w:rPr>
        <w:t xml:space="preserve">The external evaluator should meet the following requirements:  </w:t>
      </w:r>
    </w:p>
    <w:p w14:paraId="27B0E704" w14:textId="381703F3" w:rsidR="00693352" w:rsidRPr="00A97E98" w:rsidRDefault="00693352" w:rsidP="00693352">
      <w:pPr>
        <w:pStyle w:val="ListParagraph"/>
        <w:numPr>
          <w:ilvl w:val="0"/>
          <w:numId w:val="7"/>
        </w:numPr>
        <w:autoSpaceDE w:val="0"/>
        <w:autoSpaceDN w:val="0"/>
        <w:adjustRightInd w:val="0"/>
        <w:spacing w:after="57" w:line="240" w:lineRule="auto"/>
        <w:rPr>
          <w:rFonts w:cstheme="minorHAnsi"/>
          <w:color w:val="000000"/>
          <w:lang w:val="en-GB"/>
        </w:rPr>
      </w:pPr>
      <w:r w:rsidRPr="00A97E98">
        <w:rPr>
          <w:rFonts w:cstheme="minorHAnsi"/>
          <w:color w:val="000000"/>
          <w:lang w:val="en-GB"/>
        </w:rPr>
        <w:lastRenderedPageBreak/>
        <w:t xml:space="preserve">Relevant academic background (Master Degree preferred); </w:t>
      </w:r>
    </w:p>
    <w:p w14:paraId="0CE62B82" w14:textId="43F3E24D" w:rsidR="00ED1B7D" w:rsidRPr="00A97E98" w:rsidRDefault="00693352" w:rsidP="00693352">
      <w:pPr>
        <w:pStyle w:val="ListParagraph"/>
        <w:numPr>
          <w:ilvl w:val="0"/>
          <w:numId w:val="7"/>
        </w:numPr>
        <w:autoSpaceDE w:val="0"/>
        <w:autoSpaceDN w:val="0"/>
        <w:adjustRightInd w:val="0"/>
        <w:spacing w:after="57" w:line="240" w:lineRule="auto"/>
        <w:rPr>
          <w:rFonts w:cstheme="minorHAnsi"/>
          <w:color w:val="000000"/>
          <w:lang w:val="en-GB"/>
        </w:rPr>
      </w:pPr>
      <w:r w:rsidRPr="00A97E98">
        <w:rPr>
          <w:rFonts w:cstheme="minorHAnsi"/>
          <w:color w:val="000000"/>
          <w:lang w:val="en-GB"/>
        </w:rPr>
        <w:t xml:space="preserve">At least 3 years’ experience in monitoring and evaluation of protection/assistance projects and in developing M&amp;E frameworks for implementation by project staff; </w:t>
      </w:r>
    </w:p>
    <w:p w14:paraId="3CEDC12F" w14:textId="54FF7A33" w:rsidR="00A86509" w:rsidRPr="00A97E98" w:rsidRDefault="00ED1B7D" w:rsidP="00A86509">
      <w:pPr>
        <w:pStyle w:val="ListParagraph"/>
        <w:widowControl w:val="0"/>
        <w:numPr>
          <w:ilvl w:val="0"/>
          <w:numId w:val="7"/>
        </w:numPr>
        <w:spacing w:after="0" w:line="240" w:lineRule="auto"/>
        <w:jc w:val="both"/>
        <w:rPr>
          <w:rFonts w:eastAsia="Times New Roman" w:cstheme="minorHAnsi"/>
          <w:kern w:val="24"/>
          <w:lang w:val="en-GB"/>
        </w:rPr>
      </w:pPr>
      <w:r w:rsidRPr="00A97E98">
        <w:rPr>
          <w:rFonts w:eastAsia="Times New Roman" w:cstheme="minorHAnsi"/>
          <w:kern w:val="24"/>
          <w:lang w:val="en-GB"/>
        </w:rPr>
        <w:t>Skills in evaluation design, qualitative data collection and analysis, drafting and editing in English, communication, time management and cultural sensitivity are required.</w:t>
      </w:r>
      <w:r w:rsidR="000754AD" w:rsidRPr="00A97E98">
        <w:rPr>
          <w:rFonts w:eastAsia="Times New Roman" w:cstheme="minorHAnsi"/>
          <w:kern w:val="24"/>
          <w:lang w:val="en-GB"/>
        </w:rPr>
        <w:t xml:space="preserve"> </w:t>
      </w:r>
    </w:p>
    <w:p w14:paraId="67FFE1AC" w14:textId="07DFE4AB" w:rsidR="00693352" w:rsidRPr="00A97E98" w:rsidRDefault="00693352" w:rsidP="00693352">
      <w:pPr>
        <w:pStyle w:val="ListParagraph"/>
        <w:widowControl w:val="0"/>
        <w:numPr>
          <w:ilvl w:val="0"/>
          <w:numId w:val="7"/>
        </w:numPr>
        <w:spacing w:after="0" w:line="240" w:lineRule="auto"/>
        <w:jc w:val="both"/>
        <w:rPr>
          <w:rFonts w:eastAsia="Times New Roman" w:cstheme="minorHAnsi"/>
          <w:kern w:val="24"/>
          <w:lang w:val="en-GB"/>
        </w:rPr>
      </w:pPr>
      <w:r w:rsidRPr="00A97E98">
        <w:rPr>
          <w:rFonts w:cstheme="minorHAnsi"/>
          <w:color w:val="000000"/>
          <w:lang w:val="en-GB"/>
        </w:rPr>
        <w:t>Excellent analytical, interpersonal and communication skills;</w:t>
      </w:r>
    </w:p>
    <w:p w14:paraId="423D40A3" w14:textId="1963B0D4" w:rsidR="00636720" w:rsidRPr="00A97E98" w:rsidRDefault="002D6281" w:rsidP="00A86509">
      <w:pPr>
        <w:pStyle w:val="ListParagraph"/>
        <w:widowControl w:val="0"/>
        <w:numPr>
          <w:ilvl w:val="0"/>
          <w:numId w:val="7"/>
        </w:numPr>
        <w:spacing w:after="0" w:line="240" w:lineRule="auto"/>
        <w:jc w:val="both"/>
        <w:rPr>
          <w:rFonts w:eastAsia="Times New Roman" w:cstheme="minorHAnsi"/>
          <w:kern w:val="24"/>
          <w:lang w:val="en-GB"/>
        </w:rPr>
      </w:pPr>
      <w:r w:rsidRPr="00A97E98">
        <w:rPr>
          <w:rFonts w:eastAsia="Times New Roman" w:cstheme="minorHAnsi"/>
          <w:kern w:val="24"/>
          <w:lang w:val="en-GB"/>
        </w:rPr>
        <w:t>Experience</w:t>
      </w:r>
      <w:r w:rsidRPr="00A97E98">
        <w:rPr>
          <w:rFonts w:eastAsia="Malgun Gothic" w:cstheme="minorHAnsi"/>
          <w:kern w:val="24"/>
          <w:lang w:val="en-GB"/>
        </w:rPr>
        <w:t xml:space="preserve"> conducting semi structured interviews at various levels required</w:t>
      </w:r>
      <w:r w:rsidR="006362E1" w:rsidRPr="00A97E98">
        <w:rPr>
          <w:rFonts w:eastAsia="Malgun Gothic" w:cstheme="minorHAnsi"/>
          <w:kern w:val="24"/>
          <w:lang w:val="en-GB"/>
        </w:rPr>
        <w:t xml:space="preserve"> (face to face and remotely)</w:t>
      </w:r>
      <w:r w:rsidR="000754AD" w:rsidRPr="00A97E98">
        <w:rPr>
          <w:rFonts w:eastAsia="Malgun Gothic" w:cstheme="minorHAnsi"/>
          <w:kern w:val="24"/>
          <w:lang w:val="en-GB"/>
        </w:rPr>
        <w:t>.</w:t>
      </w:r>
      <w:r w:rsidR="00F143F2" w:rsidRPr="00A97E98">
        <w:rPr>
          <w:rFonts w:eastAsia="Malgun Gothic" w:cstheme="minorHAnsi"/>
          <w:kern w:val="24"/>
          <w:lang w:val="en-GB"/>
        </w:rPr>
        <w:t xml:space="preserve"> </w:t>
      </w:r>
    </w:p>
    <w:p w14:paraId="208375FB" w14:textId="77777777" w:rsidR="00693352" w:rsidRPr="00A97E98" w:rsidRDefault="00693352" w:rsidP="00693352">
      <w:pPr>
        <w:pStyle w:val="ListParagraph"/>
        <w:widowControl w:val="0"/>
        <w:spacing w:after="0" w:line="240" w:lineRule="auto"/>
        <w:ind w:left="360"/>
        <w:jc w:val="both"/>
        <w:rPr>
          <w:rFonts w:eastAsia="Times New Roman" w:cstheme="minorHAnsi"/>
          <w:kern w:val="24"/>
          <w:lang w:val="en-GB"/>
        </w:rPr>
      </w:pPr>
    </w:p>
    <w:p w14:paraId="35A86DC3" w14:textId="77777777" w:rsidR="00A86509" w:rsidRPr="00A97E98" w:rsidRDefault="00A86509" w:rsidP="00A86509">
      <w:pPr>
        <w:pStyle w:val="ListParagraph"/>
        <w:widowControl w:val="0"/>
        <w:autoSpaceDE w:val="0"/>
        <w:autoSpaceDN w:val="0"/>
        <w:adjustRightInd w:val="0"/>
        <w:spacing w:after="0" w:line="240" w:lineRule="auto"/>
        <w:ind w:left="360"/>
        <w:jc w:val="both"/>
        <w:rPr>
          <w:rFonts w:cstheme="minorHAnsi"/>
          <w:sz w:val="14"/>
          <w:szCs w:val="14"/>
          <w:lang w:val="en-GB"/>
        </w:rPr>
      </w:pPr>
    </w:p>
    <w:p w14:paraId="0ADE914C" w14:textId="77777777" w:rsidR="00ED1B7D" w:rsidRPr="00A97E98" w:rsidRDefault="00ED1B7D" w:rsidP="00ED1B7D">
      <w:pPr>
        <w:spacing w:after="0" w:line="240" w:lineRule="auto"/>
        <w:jc w:val="both"/>
        <w:rPr>
          <w:rFonts w:cstheme="minorHAnsi"/>
          <w:u w:val="single"/>
          <w:lang w:val="en-GB"/>
        </w:rPr>
      </w:pPr>
      <w:r w:rsidRPr="00A97E98">
        <w:rPr>
          <w:rFonts w:cstheme="minorHAnsi"/>
          <w:u w:val="single"/>
          <w:lang w:val="en-GB"/>
        </w:rPr>
        <w:t xml:space="preserve">Performance indicators for evaluation of results: </w:t>
      </w:r>
    </w:p>
    <w:p w14:paraId="1778BCE5" w14:textId="77777777" w:rsidR="00ED1B7D" w:rsidRPr="00A97E98" w:rsidRDefault="00ED1B7D" w:rsidP="00ED1B7D">
      <w:pPr>
        <w:widowControl w:val="0"/>
        <w:numPr>
          <w:ilvl w:val="0"/>
          <w:numId w:val="7"/>
        </w:numPr>
        <w:spacing w:after="0" w:line="240" w:lineRule="auto"/>
        <w:jc w:val="both"/>
        <w:rPr>
          <w:rFonts w:cstheme="minorHAnsi"/>
          <w:lang w:val="en-GB"/>
        </w:rPr>
      </w:pPr>
      <w:r w:rsidRPr="00A97E98">
        <w:rPr>
          <w:rFonts w:cstheme="minorHAnsi"/>
          <w:lang w:val="en-GB"/>
        </w:rPr>
        <w:t xml:space="preserve">The quality of and the timely completion of the evaluation materials, </w:t>
      </w:r>
    </w:p>
    <w:p w14:paraId="0DF35E15" w14:textId="77777777" w:rsidR="00ED1B7D" w:rsidRPr="00A97E98" w:rsidRDefault="00ED1B7D" w:rsidP="00ED1B7D">
      <w:pPr>
        <w:widowControl w:val="0"/>
        <w:numPr>
          <w:ilvl w:val="0"/>
          <w:numId w:val="7"/>
        </w:numPr>
        <w:spacing w:after="0" w:line="240" w:lineRule="auto"/>
        <w:jc w:val="both"/>
        <w:rPr>
          <w:rFonts w:cstheme="minorHAnsi"/>
          <w:lang w:val="en-GB"/>
        </w:rPr>
      </w:pPr>
      <w:r w:rsidRPr="00A97E98">
        <w:rPr>
          <w:rFonts w:cstheme="minorHAnsi"/>
          <w:kern w:val="24"/>
          <w:lang w:val="en-GB"/>
        </w:rPr>
        <w:t>Balance of theory and practical information in developing materials;</w:t>
      </w:r>
    </w:p>
    <w:p w14:paraId="4C6D0AA5" w14:textId="77777777" w:rsidR="00ED1B7D" w:rsidRPr="00A97E98" w:rsidRDefault="00ED1B7D" w:rsidP="00ED1B7D">
      <w:pPr>
        <w:pStyle w:val="ListParagraph"/>
        <w:widowControl w:val="0"/>
        <w:numPr>
          <w:ilvl w:val="0"/>
          <w:numId w:val="7"/>
        </w:numPr>
        <w:spacing w:after="0" w:line="240" w:lineRule="auto"/>
        <w:jc w:val="both"/>
        <w:rPr>
          <w:rFonts w:cstheme="minorHAnsi"/>
          <w:lang w:val="en-GB"/>
        </w:rPr>
      </w:pPr>
      <w:r w:rsidRPr="00A97E98">
        <w:rPr>
          <w:rFonts w:cstheme="minorHAnsi"/>
          <w:lang w:val="en-GB"/>
        </w:rPr>
        <w:t>Quality, user friendly and topic oriented, comprehensive presentations;</w:t>
      </w:r>
    </w:p>
    <w:p w14:paraId="02407B3D" w14:textId="6E0115DB" w:rsidR="00ED1B7D" w:rsidRPr="00A97E98" w:rsidRDefault="00ED1B7D" w:rsidP="00ED1B7D">
      <w:pPr>
        <w:pStyle w:val="NormalWeb"/>
        <w:numPr>
          <w:ilvl w:val="0"/>
          <w:numId w:val="7"/>
        </w:numPr>
        <w:spacing w:before="0" w:beforeAutospacing="0" w:after="0" w:afterAutospacing="0"/>
        <w:jc w:val="both"/>
        <w:textAlignment w:val="baseline"/>
        <w:rPr>
          <w:rFonts w:asciiTheme="minorHAnsi" w:hAnsiTheme="minorHAnsi" w:cstheme="minorHAnsi"/>
          <w:kern w:val="24"/>
          <w:sz w:val="22"/>
          <w:szCs w:val="22"/>
          <w:lang w:val="en-GB"/>
        </w:rPr>
      </w:pPr>
      <w:r w:rsidRPr="00A97E98">
        <w:rPr>
          <w:rFonts w:asciiTheme="minorHAnsi" w:hAnsiTheme="minorHAnsi" w:cstheme="minorHAnsi"/>
          <w:kern w:val="24"/>
          <w:sz w:val="22"/>
          <w:szCs w:val="22"/>
          <w:lang w:val="en-GB"/>
        </w:rPr>
        <w:t xml:space="preserve">Compliance with IOM House </w:t>
      </w:r>
      <w:r w:rsidR="00AE7C8E" w:rsidRPr="00A97E98">
        <w:rPr>
          <w:rFonts w:asciiTheme="minorHAnsi" w:hAnsiTheme="minorHAnsi" w:cstheme="minorHAnsi"/>
          <w:kern w:val="24"/>
          <w:sz w:val="22"/>
          <w:szCs w:val="22"/>
          <w:lang w:val="en-GB"/>
        </w:rPr>
        <w:t xml:space="preserve">Style </w:t>
      </w:r>
      <w:r w:rsidRPr="00A97E98">
        <w:rPr>
          <w:rFonts w:asciiTheme="minorHAnsi" w:hAnsiTheme="minorHAnsi" w:cstheme="minorHAnsi"/>
          <w:kern w:val="24"/>
          <w:sz w:val="22"/>
          <w:szCs w:val="22"/>
          <w:lang w:val="en-GB"/>
        </w:rPr>
        <w:t>Guidelines</w:t>
      </w:r>
    </w:p>
    <w:p w14:paraId="7EC48E5A" w14:textId="77777777" w:rsidR="00ED1B7D" w:rsidRPr="00A97E98" w:rsidRDefault="00ED1B7D" w:rsidP="00ED1B7D">
      <w:pPr>
        <w:pStyle w:val="NormalWeb"/>
        <w:numPr>
          <w:ilvl w:val="0"/>
          <w:numId w:val="7"/>
        </w:numPr>
        <w:spacing w:before="0" w:beforeAutospacing="0" w:after="0" w:afterAutospacing="0"/>
        <w:jc w:val="both"/>
        <w:textAlignment w:val="baseline"/>
        <w:rPr>
          <w:rFonts w:asciiTheme="minorHAnsi" w:hAnsiTheme="minorHAnsi" w:cstheme="minorHAnsi"/>
          <w:kern w:val="24"/>
          <w:sz w:val="22"/>
          <w:szCs w:val="22"/>
          <w:lang w:val="en-GB"/>
        </w:rPr>
      </w:pPr>
      <w:r w:rsidRPr="00A97E98">
        <w:rPr>
          <w:rFonts w:asciiTheme="minorHAnsi" w:hAnsiTheme="minorHAnsi" w:cstheme="minorHAnsi"/>
          <w:kern w:val="24"/>
          <w:sz w:val="22"/>
          <w:szCs w:val="22"/>
          <w:lang w:val="en-GB"/>
        </w:rPr>
        <w:t xml:space="preserve">Compliance with IOM Data Protection Principles  </w:t>
      </w:r>
    </w:p>
    <w:p w14:paraId="1A5DA638" w14:textId="38DC2597" w:rsidR="003D6EF1" w:rsidRPr="00A97E98" w:rsidRDefault="000754AD" w:rsidP="000754AD">
      <w:pPr>
        <w:autoSpaceDE w:val="0"/>
        <w:autoSpaceDN w:val="0"/>
        <w:adjustRightInd w:val="0"/>
        <w:spacing w:before="120" w:after="120" w:line="240" w:lineRule="auto"/>
        <w:jc w:val="both"/>
        <w:rPr>
          <w:rFonts w:cstheme="minorHAnsi"/>
          <w:lang w:val="en-GB"/>
        </w:rPr>
      </w:pPr>
      <w:r w:rsidRPr="00A97E98">
        <w:rPr>
          <w:rFonts w:cstheme="minorHAnsi"/>
          <w:lang w:val="en-GB"/>
        </w:rPr>
        <w:t xml:space="preserve">Interested evaluators are invited to submit </w:t>
      </w:r>
      <w:r w:rsidR="003D6EF1" w:rsidRPr="00A97E98">
        <w:rPr>
          <w:rFonts w:cstheme="minorHAnsi"/>
          <w:lang w:val="en-GB"/>
        </w:rPr>
        <w:t xml:space="preserve">the below </w:t>
      </w:r>
      <w:r w:rsidR="00A54485" w:rsidRPr="00A97E98">
        <w:rPr>
          <w:rFonts w:cstheme="minorHAnsi"/>
          <w:lang w:val="en-GB"/>
        </w:rPr>
        <w:t>as part of the application</w:t>
      </w:r>
      <w:r w:rsidR="003D6EF1" w:rsidRPr="00A97E98">
        <w:rPr>
          <w:rFonts w:cstheme="minorHAnsi"/>
          <w:lang w:val="en-GB"/>
        </w:rPr>
        <w:t>:</w:t>
      </w:r>
    </w:p>
    <w:p w14:paraId="3E540AD3" w14:textId="76D91966" w:rsidR="00A54485" w:rsidRPr="00A97E98" w:rsidRDefault="00A54485" w:rsidP="00A54485">
      <w:pPr>
        <w:pStyle w:val="ListParagraph"/>
        <w:widowControl w:val="0"/>
        <w:numPr>
          <w:ilvl w:val="0"/>
          <w:numId w:val="7"/>
        </w:numPr>
        <w:spacing w:after="0" w:line="240" w:lineRule="auto"/>
        <w:jc w:val="both"/>
        <w:rPr>
          <w:rFonts w:cstheme="minorHAnsi"/>
          <w:b/>
          <w:lang w:val="en-GB"/>
        </w:rPr>
      </w:pPr>
      <w:r w:rsidRPr="00A97E98">
        <w:rPr>
          <w:rFonts w:cstheme="minorHAnsi"/>
          <w:b/>
          <w:lang w:val="en-GB"/>
        </w:rPr>
        <w:t>CV of the evaluator</w:t>
      </w:r>
    </w:p>
    <w:p w14:paraId="69FC9B38" w14:textId="0B75936C" w:rsidR="00874824" w:rsidRPr="00A97E98" w:rsidRDefault="004A0650" w:rsidP="5F8E4DA6">
      <w:pPr>
        <w:pStyle w:val="ListParagraph"/>
        <w:widowControl w:val="0"/>
        <w:numPr>
          <w:ilvl w:val="0"/>
          <w:numId w:val="7"/>
        </w:numPr>
        <w:spacing w:after="0" w:line="240" w:lineRule="auto"/>
        <w:jc w:val="both"/>
        <w:rPr>
          <w:b/>
          <w:bCs/>
          <w:lang w:val="en-GB"/>
        </w:rPr>
      </w:pPr>
      <w:r w:rsidRPr="5F8E4DA6">
        <w:rPr>
          <w:b/>
          <w:bCs/>
          <w:lang w:val="en-GB"/>
        </w:rPr>
        <w:t>Proposal outlining the proposed methodology for the evaluation, data analysis techniques, quality control measures</w:t>
      </w:r>
      <w:r w:rsidR="00874824" w:rsidRPr="5F8E4DA6">
        <w:rPr>
          <w:b/>
          <w:bCs/>
          <w:lang w:val="en-GB"/>
        </w:rPr>
        <w:t xml:space="preserve">, </w:t>
      </w:r>
      <w:r w:rsidRPr="5F8E4DA6">
        <w:rPr>
          <w:b/>
          <w:bCs/>
          <w:lang w:val="en-GB"/>
        </w:rPr>
        <w:t>timelines</w:t>
      </w:r>
      <w:r w:rsidR="00874824" w:rsidRPr="5F8E4DA6">
        <w:rPr>
          <w:b/>
          <w:bCs/>
          <w:lang w:val="en-GB"/>
        </w:rPr>
        <w:t xml:space="preserve">, and </w:t>
      </w:r>
      <w:r w:rsidR="00971041" w:rsidRPr="5F8E4DA6">
        <w:rPr>
          <w:b/>
          <w:bCs/>
          <w:lang w:val="en-GB"/>
        </w:rPr>
        <w:t xml:space="preserve">all-inclusive </w:t>
      </w:r>
      <w:r w:rsidR="00874824" w:rsidRPr="5F8E4DA6">
        <w:rPr>
          <w:b/>
          <w:bCs/>
          <w:lang w:val="en-GB"/>
        </w:rPr>
        <w:t>budget</w:t>
      </w:r>
    </w:p>
    <w:p w14:paraId="5C828762" w14:textId="711532DD" w:rsidR="00874824" w:rsidRPr="00A97E98" w:rsidRDefault="00874824" w:rsidP="00A54485">
      <w:pPr>
        <w:pStyle w:val="ListParagraph"/>
        <w:widowControl w:val="0"/>
        <w:numPr>
          <w:ilvl w:val="0"/>
          <w:numId w:val="7"/>
        </w:numPr>
        <w:spacing w:after="0" w:line="240" w:lineRule="auto"/>
        <w:jc w:val="both"/>
        <w:rPr>
          <w:rFonts w:cstheme="minorHAnsi"/>
          <w:b/>
          <w:lang w:val="en-GB"/>
        </w:rPr>
      </w:pPr>
      <w:r w:rsidRPr="00A97E98">
        <w:rPr>
          <w:rFonts w:cstheme="minorHAnsi"/>
          <w:b/>
          <w:lang w:val="en-GB"/>
        </w:rPr>
        <w:t>Two samples of previous work</w:t>
      </w:r>
    </w:p>
    <w:p w14:paraId="2E58FA2E" w14:textId="542A203D" w:rsidR="000754AD" w:rsidRPr="00A97E98" w:rsidRDefault="00A54485" w:rsidP="000754AD">
      <w:pPr>
        <w:autoSpaceDE w:val="0"/>
        <w:autoSpaceDN w:val="0"/>
        <w:adjustRightInd w:val="0"/>
        <w:spacing w:before="120" w:after="120" w:line="240" w:lineRule="auto"/>
        <w:jc w:val="both"/>
        <w:rPr>
          <w:rFonts w:cstheme="minorHAnsi"/>
          <w:b/>
          <w:lang w:val="en-GB"/>
        </w:rPr>
      </w:pPr>
      <w:r w:rsidRPr="00A97E98">
        <w:rPr>
          <w:rFonts w:cstheme="minorHAnsi"/>
          <w:lang w:val="en-GB"/>
        </w:rPr>
        <w:t xml:space="preserve">Applications are to be submitted </w:t>
      </w:r>
      <w:r w:rsidR="00B94123" w:rsidRPr="00A97E98">
        <w:rPr>
          <w:rFonts w:cstheme="minorHAnsi"/>
          <w:lang w:val="en-GB"/>
        </w:rPr>
        <w:t>to</w:t>
      </w:r>
      <w:r w:rsidR="000754AD" w:rsidRPr="00A97E98">
        <w:rPr>
          <w:rFonts w:cstheme="minorHAnsi"/>
          <w:lang w:val="en-GB"/>
        </w:rPr>
        <w:t xml:space="preserve"> </w:t>
      </w:r>
      <w:r w:rsidR="003109D8" w:rsidRPr="00A97E98">
        <w:rPr>
          <w:rFonts w:cstheme="minorHAnsi"/>
          <w:lang w:val="en-GB"/>
        </w:rPr>
        <w:t>following</w:t>
      </w:r>
      <w:r w:rsidR="000754AD" w:rsidRPr="00A97E98">
        <w:rPr>
          <w:rFonts w:cstheme="minorHAnsi"/>
          <w:lang w:val="en-GB"/>
        </w:rPr>
        <w:t xml:space="preserve"> </w:t>
      </w:r>
      <w:r w:rsidR="00B94123" w:rsidRPr="00A97E98">
        <w:rPr>
          <w:rFonts w:cstheme="minorHAnsi"/>
          <w:lang w:val="en-GB"/>
        </w:rPr>
        <w:t>e-mail address:</w:t>
      </w:r>
      <w:r w:rsidR="00CB2BF5" w:rsidRPr="00A97E98">
        <w:rPr>
          <w:rFonts w:cstheme="minorHAnsi"/>
          <w:lang w:val="en-GB"/>
        </w:rPr>
        <w:t xml:space="preserve"> </w:t>
      </w:r>
      <w:hyperlink r:id="rId11" w:history="1">
        <w:r w:rsidR="00CB2BF5" w:rsidRPr="00A97E98">
          <w:rPr>
            <w:rStyle w:val="Hyperlink"/>
            <w:rFonts w:cstheme="minorHAnsi"/>
            <w:lang w:val="en-GB"/>
          </w:rPr>
          <w:t>registry.tm@undp.org</w:t>
        </w:r>
      </w:hyperlink>
      <w:r w:rsidR="00CB2BF5" w:rsidRPr="00A97E98">
        <w:rPr>
          <w:rFonts w:cstheme="minorHAnsi"/>
          <w:lang w:val="en-GB"/>
        </w:rPr>
        <w:t xml:space="preserve"> </w:t>
      </w:r>
      <w:r w:rsidR="00433957" w:rsidRPr="00A97E98">
        <w:rPr>
          <w:rFonts w:cstheme="minorHAnsi"/>
          <w:lang w:val="en-GB"/>
        </w:rPr>
        <w:t>indicating the position title in your email subject line and quoting the reference code – CFA-IOM-</w:t>
      </w:r>
      <w:r w:rsidR="00CB2BF5" w:rsidRPr="00A97E98">
        <w:rPr>
          <w:rFonts w:cstheme="minorHAnsi"/>
          <w:lang w:val="en-GB"/>
        </w:rPr>
        <w:t>ASB- 2021-01</w:t>
      </w:r>
      <w:r w:rsidR="003109D8" w:rsidRPr="00A97E98">
        <w:rPr>
          <w:rFonts w:cstheme="minorHAnsi"/>
          <w:lang w:val="en-GB"/>
        </w:rPr>
        <w:t>:</w:t>
      </w:r>
    </w:p>
    <w:p w14:paraId="0524C054" w14:textId="4C5178A7" w:rsidR="000754AD" w:rsidRPr="00A97E98" w:rsidRDefault="000754AD" w:rsidP="5F8E4DA6">
      <w:pPr>
        <w:autoSpaceDE w:val="0"/>
        <w:autoSpaceDN w:val="0"/>
        <w:adjustRightInd w:val="0"/>
        <w:spacing w:before="120" w:after="120" w:line="240" w:lineRule="auto"/>
        <w:jc w:val="both"/>
        <w:rPr>
          <w:lang w:val="en-GB"/>
        </w:rPr>
      </w:pPr>
      <w:r w:rsidRPr="5F8E4DA6">
        <w:rPr>
          <w:b/>
          <w:bCs/>
          <w:i/>
          <w:iCs/>
          <w:lang w:val="en-GB"/>
        </w:rPr>
        <w:t>The deadline for applications is</w:t>
      </w:r>
      <w:r w:rsidR="00B560F3" w:rsidRPr="5F8E4DA6">
        <w:rPr>
          <w:b/>
          <w:bCs/>
          <w:i/>
          <w:iCs/>
          <w:lang w:val="en-GB"/>
        </w:rPr>
        <w:t xml:space="preserve"> </w:t>
      </w:r>
      <w:r w:rsidR="00D22E6E">
        <w:rPr>
          <w:b/>
          <w:bCs/>
          <w:i/>
          <w:iCs/>
          <w:lang w:val="en-GB"/>
        </w:rPr>
        <w:t>21.05.</w:t>
      </w:r>
      <w:r w:rsidR="00B94123" w:rsidRPr="5F8E4DA6">
        <w:rPr>
          <w:b/>
          <w:bCs/>
          <w:i/>
          <w:iCs/>
          <w:lang w:val="en-GB"/>
        </w:rPr>
        <w:t>202</w:t>
      </w:r>
      <w:r w:rsidR="00CB2BF5" w:rsidRPr="5F8E4DA6">
        <w:rPr>
          <w:b/>
          <w:bCs/>
          <w:i/>
          <w:iCs/>
          <w:lang w:val="en-GB"/>
        </w:rPr>
        <w:t>1</w:t>
      </w:r>
      <w:r w:rsidR="00D22E6E">
        <w:rPr>
          <w:b/>
          <w:bCs/>
          <w:i/>
          <w:iCs/>
          <w:lang w:val="en-GB"/>
        </w:rPr>
        <w:t>, 6 P.M.</w:t>
      </w:r>
    </w:p>
    <w:sectPr w:rsidR="000754AD" w:rsidRPr="00A97E98" w:rsidSect="00881FC1">
      <w:headerReference w:type="default" r:id="rId12"/>
      <w:footerReference w:type="default" r:id="rId13"/>
      <w:headerReference w:type="first" r:id="rId14"/>
      <w:footerReference w:type="first" r:id="rId15"/>
      <w:pgSz w:w="11901" w:h="16840" w:code="9"/>
      <w:pgMar w:top="778" w:right="921" w:bottom="900" w:left="994" w:header="446" w:footer="432"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85C5" w16cex:dateUtc="2021-04-20T14:54:00Z"/>
  <w16cex:commentExtensible w16cex:durableId="00A09764" w16cex:dateUtc="2021-05-05T05:19:00Z"/>
  <w16cex:commentExtensible w16cex:durableId="243D2A8C" w16cex:dateUtc="2021-05-05T12:30:00Z"/>
  <w16cex:commentExtensible w16cex:durableId="242985E8" w16cex:dateUtc="2021-04-20T14:55:00Z"/>
  <w16cex:commentExtensible w16cex:durableId="2565F731" w16cex:dateUtc="2021-05-05T05:18:00Z"/>
  <w16cex:commentExtensible w16cex:durableId="241F1AAE" w16cex:dateUtc="2021-04-12T17:14:00Z"/>
  <w16cex:commentExtensible w16cex:durableId="23407687" w16cex:dateUtc="2021-05-05T05:19:00Z"/>
  <w16cex:commentExtensible w16cex:durableId="24298290" w16cex:dateUtc="2021-04-20T14:40:00Z"/>
  <w16cex:commentExtensible w16cex:durableId="24298335" w16cex:dateUtc="2021-04-20T14:43:00Z"/>
  <w16cex:commentExtensible w16cex:durableId="3DC48F92" w16cex:dateUtc="2021-05-05T05:19:00Z"/>
  <w16cex:commentExtensible w16cex:durableId="77F27A34" w16cex:dateUtc="2021-04-21T09:22:00Z"/>
  <w16cex:commentExtensible w16cex:durableId="242A9A83" w16cex:dateUtc="2021-04-21T10:35:00Z"/>
  <w16cex:commentExtensible w16cex:durableId="24298457" w16cex:dateUtc="2021-04-20T14:48:00Z"/>
  <w16cex:commentExtensible w16cex:durableId="5ACD2A17" w16cex:dateUtc="2021-05-05T05:21:00Z"/>
  <w16cex:commentExtensible w16cex:durableId="037F5701" w16cex:dateUtc="2021-04-21T09:22:00Z"/>
  <w16cex:commentExtensible w16cex:durableId="242A9AE4" w16cex:dateUtc="2021-04-21T10:36:00Z"/>
  <w16cex:commentExtensible w16cex:durableId="273782BF" w16cex:dateUtc="2021-04-21T09:23:00Z"/>
  <w16cex:commentExtensible w16cex:durableId="242A9B3C" w16cex:dateUtc="2021-04-21T10:38:00Z"/>
  <w16cex:commentExtensible w16cex:durableId="4ACF13C5" w16cex:dateUtc="2021-04-21T09:24:00Z"/>
  <w16cex:commentExtensible w16cex:durableId="242A9B4E" w16cex:dateUtc="2021-04-21T10:38:00Z"/>
  <w16cex:commentExtensible w16cex:durableId="0D9AB158" w16cex:dateUtc="2021-04-21T09:15:00Z"/>
  <w16cex:commentExtensible w16cex:durableId="242A9B5C" w16cex:dateUtc="2021-04-21T10:38:00Z"/>
  <w16cex:commentExtensible w16cex:durableId="35D77E8E" w16cex:dateUtc="2021-04-21T09:16:00Z"/>
  <w16cex:commentExtensible w16cex:durableId="242A9B90" w16cex:dateUtc="2021-04-21T10:39:00Z"/>
  <w16cex:commentExtensible w16cex:durableId="2429A1FF" w16cex:dateUtc="2021-04-20T16:54:00Z"/>
  <w16cex:commentExtensible w16cex:durableId="2429A0C2" w16cex:dateUtc="2021-04-20T16:49:00Z"/>
  <w16cex:commentExtensible w16cex:durableId="2429A0CA" w16cex:dateUtc="2021-04-20T16:49:00Z"/>
  <w16cex:commentExtensible w16cex:durableId="1BB9F131" w16cex:dateUtc="2021-05-05T05:29:00Z"/>
  <w16cex:commentExtensible w16cex:durableId="243D2B37" w16cex:dateUtc="2021-05-05T12:33:00Z"/>
  <w16cex:commentExtensible w16cex:durableId="2429A1EF" w16cex:dateUtc="2021-04-20T16:54:00Z"/>
  <w16cex:commentExtensible w16cex:durableId="6A4A3A6D" w16cex:dateUtc="2021-05-05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91133" w16cid:durableId="242985C5"/>
  <w16cid:commentId w16cid:paraId="76AD10A6" w16cid:durableId="00A09764"/>
  <w16cid:commentId w16cid:paraId="276F6463" w16cid:durableId="243D2A8C"/>
  <w16cid:commentId w16cid:paraId="78F0021E" w16cid:durableId="242985E8"/>
  <w16cid:commentId w16cid:paraId="2734EAF7" w16cid:durableId="2565F731"/>
  <w16cid:commentId w16cid:paraId="79EAF770" w16cid:durableId="241F1AAE"/>
  <w16cid:commentId w16cid:paraId="140F126C" w16cid:durableId="23407687"/>
  <w16cid:commentId w16cid:paraId="4AFAA209" w16cid:durableId="24298290"/>
  <w16cid:commentId w16cid:paraId="3D4656C0" w16cid:durableId="24298335"/>
  <w16cid:commentId w16cid:paraId="76DB3E4F" w16cid:durableId="3DC48F92"/>
  <w16cid:commentId w16cid:paraId="75E7F795" w16cid:durableId="77F27A34"/>
  <w16cid:commentId w16cid:paraId="5576DF81" w16cid:durableId="242A9A83"/>
  <w16cid:commentId w16cid:paraId="17FA5C01" w16cid:durableId="24298457"/>
  <w16cid:commentId w16cid:paraId="0EB8DB93" w16cid:durableId="5ACD2A17"/>
  <w16cid:commentId w16cid:paraId="709B9726" w16cid:durableId="037F5701"/>
  <w16cid:commentId w16cid:paraId="3FB14EB9" w16cid:durableId="242A9AE4"/>
  <w16cid:commentId w16cid:paraId="5CBBBDE3" w16cid:durableId="273782BF"/>
  <w16cid:commentId w16cid:paraId="775B50F8" w16cid:durableId="242A9B3C"/>
  <w16cid:commentId w16cid:paraId="7DA58908" w16cid:durableId="4ACF13C5"/>
  <w16cid:commentId w16cid:paraId="649532F9" w16cid:durableId="242A9B4E"/>
  <w16cid:commentId w16cid:paraId="71C44000" w16cid:durableId="0D9AB158"/>
  <w16cid:commentId w16cid:paraId="4A4B8D59" w16cid:durableId="242A9B5C"/>
  <w16cid:commentId w16cid:paraId="0021AE3F" w16cid:durableId="35D77E8E"/>
  <w16cid:commentId w16cid:paraId="377C6474" w16cid:durableId="242A9B90"/>
  <w16cid:commentId w16cid:paraId="58B9604D" w16cid:durableId="2429A1FF"/>
  <w16cid:commentId w16cid:paraId="51464C2E" w16cid:durableId="2429A0C2"/>
  <w16cid:commentId w16cid:paraId="49FAA880" w16cid:durableId="2429A0CA"/>
  <w16cid:commentId w16cid:paraId="11760E9F" w16cid:durableId="1BB9F131"/>
  <w16cid:commentId w16cid:paraId="1122B55B" w16cid:durableId="243D2B37"/>
  <w16cid:commentId w16cid:paraId="1C84FDC6" w16cid:durableId="2429A1EF"/>
  <w16cid:commentId w16cid:paraId="5CDFA8E3" w16cid:durableId="6A4A3A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F1CBB" w14:textId="77777777" w:rsidR="00262CE4" w:rsidRDefault="00262CE4">
      <w:pPr>
        <w:spacing w:after="0" w:line="240" w:lineRule="auto"/>
      </w:pPr>
      <w:r>
        <w:separator/>
      </w:r>
    </w:p>
  </w:endnote>
  <w:endnote w:type="continuationSeparator" w:id="0">
    <w:p w14:paraId="776210F6" w14:textId="77777777" w:rsidR="00262CE4" w:rsidRDefault="0026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5"/>
      <w:gridCol w:w="3325"/>
      <w:gridCol w:w="3325"/>
    </w:tblGrid>
    <w:tr w:rsidR="5F8E4DA6" w14:paraId="2C47EAE8" w14:textId="77777777" w:rsidTr="5F8E4DA6">
      <w:tc>
        <w:tcPr>
          <w:tcW w:w="3325" w:type="dxa"/>
        </w:tcPr>
        <w:p w14:paraId="6222B523" w14:textId="5B2CE0EF" w:rsidR="5F8E4DA6" w:rsidRDefault="5F8E4DA6" w:rsidP="5F8E4DA6">
          <w:pPr>
            <w:pStyle w:val="Header"/>
            <w:ind w:left="-115"/>
          </w:pPr>
        </w:p>
      </w:tc>
      <w:tc>
        <w:tcPr>
          <w:tcW w:w="3325" w:type="dxa"/>
        </w:tcPr>
        <w:p w14:paraId="5777C040" w14:textId="03E85B93" w:rsidR="5F8E4DA6" w:rsidRDefault="5F8E4DA6" w:rsidP="5F8E4DA6">
          <w:pPr>
            <w:pStyle w:val="Header"/>
            <w:jc w:val="center"/>
          </w:pPr>
        </w:p>
      </w:tc>
      <w:tc>
        <w:tcPr>
          <w:tcW w:w="3325" w:type="dxa"/>
        </w:tcPr>
        <w:p w14:paraId="080A8DD9" w14:textId="04883B8A" w:rsidR="5F8E4DA6" w:rsidRDefault="5F8E4DA6" w:rsidP="5F8E4DA6">
          <w:pPr>
            <w:pStyle w:val="Header"/>
            <w:ind w:right="-115"/>
            <w:jc w:val="right"/>
          </w:pPr>
        </w:p>
      </w:tc>
    </w:tr>
  </w:tbl>
  <w:p w14:paraId="5BF74F01" w14:textId="185032DA" w:rsidR="5F8E4DA6" w:rsidRDefault="5F8E4DA6" w:rsidP="5F8E4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0EC9" w14:textId="29A49991" w:rsidR="008733F8" w:rsidRDefault="008733F8" w:rsidP="0010463C">
    <w:pPr>
      <w:pBdr>
        <w:top w:val="single" w:sz="6" w:space="5" w:color="auto"/>
      </w:pBdr>
      <w:spacing w:after="0"/>
      <w:jc w:val="center"/>
      <w:rPr>
        <w:rFonts w:ascii="Arial" w:hAnsi="Arial"/>
        <w:b/>
        <w:sz w:val="18"/>
      </w:rPr>
    </w:pPr>
    <w:r>
      <w:rPr>
        <w:rFonts w:ascii="Arial" w:hAnsi="Arial"/>
        <w:b/>
        <w:sz w:val="18"/>
      </w:rPr>
      <w:t xml:space="preserve">Mission in </w:t>
    </w:r>
    <w:r w:rsidR="007B5BC7">
      <w:rPr>
        <w:rFonts w:ascii="Arial" w:hAnsi="Arial"/>
        <w:b/>
        <w:sz w:val="18"/>
      </w:rPr>
      <w:t>Turkmenistan</w:t>
    </w:r>
  </w:p>
  <w:p w14:paraId="34B93DCF" w14:textId="56B65A34" w:rsidR="007B5BC7" w:rsidRPr="00975AEE" w:rsidRDefault="007B5BC7" w:rsidP="002A5113">
    <w:pPr>
      <w:pBdr>
        <w:top w:val="single" w:sz="6" w:space="5" w:color="auto"/>
      </w:pBdr>
      <w:jc w:val="center"/>
      <w:rPr>
        <w:rFonts w:ascii="Calibri" w:hAnsi="Calibri" w:cs="Calibri"/>
        <w:color w:val="003366"/>
        <w:sz w:val="16"/>
        <w:szCs w:val="16"/>
      </w:rPr>
    </w:pPr>
    <w:r w:rsidRPr="00975AEE">
      <w:rPr>
        <w:rFonts w:ascii="Calibri" w:hAnsi="Calibri" w:cs="Calibri"/>
        <w:b/>
        <w:color w:val="003366"/>
        <w:sz w:val="16"/>
        <w:szCs w:val="16"/>
      </w:rPr>
      <w:t>IOM Mission in Turkmenistan:</w:t>
    </w:r>
    <w:r>
      <w:rPr>
        <w:rFonts w:ascii="Calibri" w:hAnsi="Calibri" w:cs="Calibri"/>
        <w:b/>
        <w:color w:val="003366"/>
        <w:sz w:val="16"/>
        <w:szCs w:val="16"/>
      </w:rPr>
      <w:br/>
    </w:r>
    <w:r w:rsidRPr="00975AEE">
      <w:rPr>
        <w:rFonts w:ascii="Calibri" w:hAnsi="Calibri" w:cs="Calibri"/>
        <w:color w:val="003366"/>
        <w:sz w:val="16"/>
        <w:szCs w:val="16"/>
      </w:rPr>
      <w:t>4th floor UN House • 21 Archabil Avenue • Ashgabat • Turkmenistan • 744036</w:t>
    </w:r>
    <w:r w:rsidRPr="00975AEE">
      <w:rPr>
        <w:rFonts w:ascii="Calibri" w:hAnsi="Calibri" w:cs="Calibri"/>
        <w:iCs/>
        <w:color w:val="003366"/>
        <w:sz w:val="16"/>
        <w:szCs w:val="16"/>
      </w:rPr>
      <w:t xml:space="preserve"> </w:t>
    </w:r>
    <w:r w:rsidRPr="00975AEE">
      <w:rPr>
        <w:rFonts w:ascii="Calibri" w:hAnsi="Calibri" w:cs="Calibri"/>
        <w:color w:val="003366"/>
        <w:sz w:val="16"/>
        <w:szCs w:val="16"/>
      </w:rPr>
      <w:t xml:space="preserve">744036 </w:t>
    </w:r>
    <w:r>
      <w:rPr>
        <w:rFonts w:ascii="Calibri" w:hAnsi="Calibri" w:cs="Calibri"/>
        <w:color w:val="003366"/>
        <w:sz w:val="16"/>
        <w:szCs w:val="16"/>
      </w:rPr>
      <w:br/>
    </w:r>
    <w:r w:rsidRPr="00975AEE">
      <w:rPr>
        <w:rFonts w:ascii="Calibri" w:hAnsi="Calibri" w:cs="Calibri"/>
        <w:color w:val="003366"/>
        <w:sz w:val="16"/>
        <w:szCs w:val="16"/>
      </w:rPr>
      <w:t>(+993 12) 4</w:t>
    </w:r>
    <w:r w:rsidRPr="00975AEE">
      <w:rPr>
        <w:rFonts w:ascii="Calibri" w:hAnsi="Calibri" w:cs="Calibri"/>
        <w:color w:val="003366"/>
        <w:sz w:val="16"/>
        <w:szCs w:val="16"/>
        <w:lang w:val="tk-TM"/>
      </w:rPr>
      <w:t xml:space="preserve">88325 </w:t>
    </w:r>
    <w:r w:rsidRPr="00975AEE">
      <w:rPr>
        <w:rFonts w:ascii="Calibri" w:hAnsi="Calibri" w:cs="Calibri"/>
        <w:color w:val="003366"/>
        <w:sz w:val="16"/>
        <w:szCs w:val="16"/>
      </w:rPr>
      <w:t>• Fax: (+993 12) 4</w:t>
    </w:r>
    <w:r w:rsidRPr="00975AEE">
      <w:rPr>
        <w:rFonts w:ascii="Calibri" w:hAnsi="Calibri" w:cs="Calibri"/>
        <w:color w:val="003366"/>
        <w:sz w:val="16"/>
        <w:szCs w:val="16"/>
        <w:lang w:val="tk-TM"/>
      </w:rPr>
      <w:t>84303</w:t>
    </w:r>
    <w:r w:rsidRPr="00975AEE">
      <w:rPr>
        <w:rFonts w:ascii="Calibri" w:hAnsi="Calibri" w:cs="Calibri"/>
        <w:color w:val="003366"/>
        <w:sz w:val="16"/>
        <w:szCs w:val="16"/>
      </w:rPr>
      <w:t xml:space="preserve"> • E-mail: iomashgabat@iom.int </w:t>
    </w:r>
    <w:r>
      <w:rPr>
        <w:rFonts w:ascii="Calibri" w:hAnsi="Calibri" w:cs="Calibri"/>
        <w:color w:val="003366"/>
        <w:sz w:val="16"/>
        <w:szCs w:val="16"/>
      </w:rPr>
      <w:br/>
    </w:r>
    <w:r w:rsidRPr="00975AEE">
      <w:rPr>
        <w:rFonts w:ascii="Calibri" w:hAnsi="Calibri" w:cs="Calibri"/>
        <w:color w:val="003366"/>
        <w:sz w:val="16"/>
        <w:szCs w:val="16"/>
      </w:rPr>
      <w:t>Internet: http://www.iom.int</w:t>
    </w:r>
  </w:p>
  <w:p w14:paraId="3ED9B416" w14:textId="4F49724A" w:rsidR="008733F8" w:rsidRPr="005D5C3E" w:rsidRDefault="008733F8" w:rsidP="002A5113">
    <w:pPr>
      <w:pStyle w:val="Address"/>
      <w:tabs>
        <w:tab w:val="center" w:pos="4889"/>
        <w:tab w:val="left" w:pos="7078"/>
      </w:tabs>
      <w:jc w:val="left"/>
      <w:rPr>
        <w:lang w:val="de-AT"/>
      </w:rPr>
    </w:pPr>
    <w:r>
      <w:tab/>
    </w:r>
    <w:r w:rsidR="00DE60A0">
      <w:rPr>
        <w:lang w:val="de-A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2DAF7" w14:textId="77777777" w:rsidR="00262CE4" w:rsidRDefault="00262CE4">
      <w:pPr>
        <w:spacing w:after="0" w:line="240" w:lineRule="auto"/>
      </w:pPr>
      <w:r>
        <w:separator/>
      </w:r>
    </w:p>
  </w:footnote>
  <w:footnote w:type="continuationSeparator" w:id="0">
    <w:p w14:paraId="62314F35" w14:textId="77777777" w:rsidR="00262CE4" w:rsidRDefault="00262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33B66" w14:textId="3BA33DB2" w:rsidR="008733F8" w:rsidRDefault="008733F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826">
      <w:rPr>
        <w:rStyle w:val="PageNumber"/>
        <w:noProof/>
      </w:rPr>
      <w:t>2</w:t>
    </w:r>
    <w:r>
      <w:rPr>
        <w:rStyle w:val="PageNumber"/>
      </w:rPr>
      <w:fldChar w:fldCharType="end"/>
    </w:r>
  </w:p>
  <w:p w14:paraId="0D2A80AA" w14:textId="7E630D1D" w:rsidR="008733F8" w:rsidRDefault="008733F8">
    <w:pPr>
      <w:pStyle w:val="Header"/>
    </w:pPr>
  </w:p>
  <w:p w14:paraId="38FB18A2" w14:textId="77777777" w:rsidR="00881FC1" w:rsidRDefault="00881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F07D2" w14:textId="0AD1ECF7" w:rsidR="008733F8" w:rsidRDefault="27AE6A56">
    <w:pPr>
      <w:pStyle w:val="Header"/>
      <w:jc w:val="center"/>
    </w:pPr>
    <w:r>
      <w:rPr>
        <w:noProof/>
        <w:lang w:val="en-US" w:eastAsia="en-US"/>
      </w:rPr>
      <w:drawing>
        <wp:inline distT="0" distB="0" distL="0" distR="0" wp14:anchorId="327C64BF" wp14:editId="586533F2">
          <wp:extent cx="2054225" cy="904875"/>
          <wp:effectExtent l="0" t="0" r="3175" b="9525"/>
          <wp:docPr id="9" name="Picture 9" descr="\\bakfile01\Photos\IOM Logo\IOM_LOGO\IOM-UN_Blue_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054225" cy="90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4A5"/>
    <w:multiLevelType w:val="hybridMultilevel"/>
    <w:tmpl w:val="5BA8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85938"/>
    <w:multiLevelType w:val="hybridMultilevel"/>
    <w:tmpl w:val="ECD67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852892"/>
    <w:multiLevelType w:val="hybridMultilevel"/>
    <w:tmpl w:val="520C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13B86"/>
    <w:multiLevelType w:val="hybridMultilevel"/>
    <w:tmpl w:val="C4686E58"/>
    <w:lvl w:ilvl="0" w:tplc="001C8C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E4318E"/>
    <w:multiLevelType w:val="hybridMultilevel"/>
    <w:tmpl w:val="7F2E9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3F7906"/>
    <w:multiLevelType w:val="hybridMultilevel"/>
    <w:tmpl w:val="7316A4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C7CA9"/>
    <w:multiLevelType w:val="hybridMultilevel"/>
    <w:tmpl w:val="4C96942A"/>
    <w:lvl w:ilvl="0" w:tplc="1000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37267"/>
    <w:multiLevelType w:val="hybridMultilevel"/>
    <w:tmpl w:val="45ECD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73759"/>
    <w:multiLevelType w:val="hybridMultilevel"/>
    <w:tmpl w:val="FE28F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BF6242"/>
    <w:multiLevelType w:val="hybridMultilevel"/>
    <w:tmpl w:val="233AD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4668A"/>
    <w:multiLevelType w:val="hybridMultilevel"/>
    <w:tmpl w:val="32762128"/>
    <w:lvl w:ilvl="0" w:tplc="392EEDF4">
      <w:start w:val="1"/>
      <w:numFmt w:val="decimal"/>
      <w:lvlText w:val="%1."/>
      <w:lvlJc w:val="left"/>
      <w:pPr>
        <w:ind w:left="720" w:hanging="360"/>
      </w:pPr>
      <w:rPr>
        <w:rFonts w:asciiTheme="minorHAnsi" w:eastAsiaTheme="minorHAnsi" w:hAnsiTheme="minorHAnsi" w:cstheme="minorHAnsi"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2722E29"/>
    <w:multiLevelType w:val="hybridMultilevel"/>
    <w:tmpl w:val="1DC2E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FD6BFB"/>
    <w:multiLevelType w:val="hybridMultilevel"/>
    <w:tmpl w:val="8AC04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903A74"/>
    <w:multiLevelType w:val="hybridMultilevel"/>
    <w:tmpl w:val="5C1C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61B85"/>
    <w:multiLevelType w:val="hybridMultilevel"/>
    <w:tmpl w:val="03C26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DA726E"/>
    <w:multiLevelType w:val="hybridMultilevel"/>
    <w:tmpl w:val="E272BFB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9826ADC"/>
    <w:multiLevelType w:val="hybridMultilevel"/>
    <w:tmpl w:val="C8363D64"/>
    <w:lvl w:ilvl="0" w:tplc="753AA69A">
      <w:start w:val="11"/>
      <w:numFmt w:val="bullet"/>
      <w:lvlText w:val="-"/>
      <w:lvlJc w:val="left"/>
      <w:pPr>
        <w:ind w:left="720" w:hanging="360"/>
      </w:pPr>
      <w:rPr>
        <w:rFonts w:ascii="BookmanOldStyle-Bold" w:eastAsiaTheme="minorHAnsi" w:hAnsi="BookmanOldStyle-Bold" w:cs="BookmanOldStyle-Bol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C3829"/>
    <w:multiLevelType w:val="hybridMultilevel"/>
    <w:tmpl w:val="6C74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279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CE6A02"/>
    <w:multiLevelType w:val="hybridMultilevel"/>
    <w:tmpl w:val="B824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84A2A"/>
    <w:multiLevelType w:val="multilevel"/>
    <w:tmpl w:val="F4144698"/>
    <w:lvl w:ilvl="0">
      <w:start w:val="1"/>
      <w:numFmt w:val="decimal"/>
      <w:lvlText w:val="%1."/>
      <w:lvlJc w:val="left"/>
      <w:pPr>
        <w:ind w:left="720" w:hanging="360"/>
      </w:pPr>
    </w:lvl>
    <w:lvl w:ilvl="1">
      <w:start w:val="2"/>
      <w:numFmt w:val="decimal"/>
      <w:isLgl/>
      <w:lvlText w:val="%1.%2."/>
      <w:lvlJc w:val="left"/>
      <w:pPr>
        <w:ind w:left="792" w:hanging="43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6BF43AA"/>
    <w:multiLevelType w:val="hybridMultilevel"/>
    <w:tmpl w:val="0632FF3C"/>
    <w:lvl w:ilvl="0" w:tplc="331E52D6">
      <w:start w:val="1"/>
      <w:numFmt w:val="lowerLetter"/>
      <w:lvlText w:val="%1)"/>
      <w:lvlJc w:val="left"/>
      <w:pPr>
        <w:ind w:left="1194" w:hanging="360"/>
      </w:pPr>
      <w:rPr>
        <w:rFonts w:ascii="Times New Roman" w:eastAsia="Times New Roman" w:hAnsi="Times New Roman" w:hint="default"/>
        <w:w w:val="100"/>
        <w:sz w:val="22"/>
        <w:szCs w:val="22"/>
      </w:rPr>
    </w:lvl>
    <w:lvl w:ilvl="1" w:tplc="58147622">
      <w:start w:val="1"/>
      <w:numFmt w:val="bullet"/>
      <w:lvlText w:val="•"/>
      <w:lvlJc w:val="left"/>
      <w:pPr>
        <w:ind w:left="2080" w:hanging="360"/>
      </w:pPr>
      <w:rPr>
        <w:rFonts w:hint="default"/>
      </w:rPr>
    </w:lvl>
    <w:lvl w:ilvl="2" w:tplc="71BA667E">
      <w:start w:val="1"/>
      <w:numFmt w:val="bullet"/>
      <w:lvlText w:val="•"/>
      <w:lvlJc w:val="left"/>
      <w:pPr>
        <w:ind w:left="2960" w:hanging="360"/>
      </w:pPr>
      <w:rPr>
        <w:rFonts w:hint="default"/>
      </w:rPr>
    </w:lvl>
    <w:lvl w:ilvl="3" w:tplc="7752011C">
      <w:start w:val="1"/>
      <w:numFmt w:val="bullet"/>
      <w:lvlText w:val="•"/>
      <w:lvlJc w:val="left"/>
      <w:pPr>
        <w:ind w:left="3840" w:hanging="360"/>
      </w:pPr>
      <w:rPr>
        <w:rFonts w:hint="default"/>
      </w:rPr>
    </w:lvl>
    <w:lvl w:ilvl="4" w:tplc="F7AC295E">
      <w:start w:val="1"/>
      <w:numFmt w:val="bullet"/>
      <w:lvlText w:val="•"/>
      <w:lvlJc w:val="left"/>
      <w:pPr>
        <w:ind w:left="4720" w:hanging="360"/>
      </w:pPr>
      <w:rPr>
        <w:rFonts w:hint="default"/>
      </w:rPr>
    </w:lvl>
    <w:lvl w:ilvl="5" w:tplc="5A18E7E4">
      <w:start w:val="1"/>
      <w:numFmt w:val="bullet"/>
      <w:lvlText w:val="•"/>
      <w:lvlJc w:val="left"/>
      <w:pPr>
        <w:ind w:left="5600" w:hanging="360"/>
      </w:pPr>
      <w:rPr>
        <w:rFonts w:hint="default"/>
      </w:rPr>
    </w:lvl>
    <w:lvl w:ilvl="6" w:tplc="9BC41512">
      <w:start w:val="1"/>
      <w:numFmt w:val="bullet"/>
      <w:lvlText w:val="•"/>
      <w:lvlJc w:val="left"/>
      <w:pPr>
        <w:ind w:left="6480" w:hanging="360"/>
      </w:pPr>
      <w:rPr>
        <w:rFonts w:hint="default"/>
      </w:rPr>
    </w:lvl>
    <w:lvl w:ilvl="7" w:tplc="B55C3108">
      <w:start w:val="1"/>
      <w:numFmt w:val="bullet"/>
      <w:lvlText w:val="•"/>
      <w:lvlJc w:val="left"/>
      <w:pPr>
        <w:ind w:left="7361" w:hanging="360"/>
      </w:pPr>
      <w:rPr>
        <w:rFonts w:hint="default"/>
      </w:rPr>
    </w:lvl>
    <w:lvl w:ilvl="8" w:tplc="5F361406">
      <w:start w:val="1"/>
      <w:numFmt w:val="bullet"/>
      <w:lvlText w:val="•"/>
      <w:lvlJc w:val="left"/>
      <w:pPr>
        <w:ind w:left="8241" w:hanging="360"/>
      </w:pPr>
      <w:rPr>
        <w:rFonts w:hint="default"/>
      </w:rPr>
    </w:lvl>
  </w:abstractNum>
  <w:abstractNum w:abstractNumId="22" w15:restartNumberingAfterBreak="0">
    <w:nsid w:val="4D742318"/>
    <w:multiLevelType w:val="hybridMultilevel"/>
    <w:tmpl w:val="25F443C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45AB7"/>
    <w:multiLevelType w:val="hybridMultilevel"/>
    <w:tmpl w:val="F062651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4" w15:restartNumberingAfterBreak="0">
    <w:nsid w:val="50DF48D7"/>
    <w:multiLevelType w:val="hybridMultilevel"/>
    <w:tmpl w:val="23AA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511F4F"/>
    <w:multiLevelType w:val="hybridMultilevel"/>
    <w:tmpl w:val="8A28A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C64369"/>
    <w:multiLevelType w:val="hybridMultilevel"/>
    <w:tmpl w:val="D492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8580D"/>
    <w:multiLevelType w:val="hybridMultilevel"/>
    <w:tmpl w:val="F4D2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452AE9"/>
    <w:multiLevelType w:val="hybridMultilevel"/>
    <w:tmpl w:val="C9567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95A1EF5"/>
    <w:multiLevelType w:val="hybridMultilevel"/>
    <w:tmpl w:val="A7F8645E"/>
    <w:lvl w:ilvl="0" w:tplc="F5CE96A2">
      <w:start w:val="1"/>
      <w:numFmt w:val="decimal"/>
      <w:lvlText w:val="%1."/>
      <w:lvlJc w:val="left"/>
      <w:pPr>
        <w:ind w:left="451" w:hanging="361"/>
        <w:jc w:val="right"/>
      </w:pPr>
      <w:rPr>
        <w:rFonts w:ascii="Times New Roman" w:eastAsia="Times New Roman" w:hAnsi="Times New Roman" w:hint="default"/>
        <w:b/>
        <w:bCs/>
        <w:w w:val="100"/>
        <w:sz w:val="22"/>
        <w:szCs w:val="22"/>
      </w:rPr>
    </w:lvl>
    <w:lvl w:ilvl="1" w:tplc="6B92438A">
      <w:start w:val="1"/>
      <w:numFmt w:val="decimal"/>
      <w:lvlText w:val="%2."/>
      <w:lvlJc w:val="left"/>
      <w:pPr>
        <w:ind w:left="901" w:hanging="360"/>
      </w:pPr>
      <w:rPr>
        <w:rFonts w:ascii="Times New Roman" w:eastAsia="Times New Roman" w:hAnsi="Times New Roman" w:hint="default"/>
        <w:w w:val="100"/>
        <w:sz w:val="22"/>
        <w:szCs w:val="22"/>
      </w:rPr>
    </w:lvl>
    <w:lvl w:ilvl="2" w:tplc="59DCC53E">
      <w:start w:val="1"/>
      <w:numFmt w:val="bullet"/>
      <w:lvlText w:val="•"/>
      <w:lvlJc w:val="left"/>
      <w:pPr>
        <w:ind w:left="1911" w:hanging="360"/>
      </w:pPr>
      <w:rPr>
        <w:rFonts w:hint="default"/>
      </w:rPr>
    </w:lvl>
    <w:lvl w:ilvl="3" w:tplc="95B01574">
      <w:start w:val="1"/>
      <w:numFmt w:val="bullet"/>
      <w:lvlText w:val="•"/>
      <w:lvlJc w:val="left"/>
      <w:pPr>
        <w:ind w:left="2922" w:hanging="360"/>
      </w:pPr>
      <w:rPr>
        <w:rFonts w:hint="default"/>
      </w:rPr>
    </w:lvl>
    <w:lvl w:ilvl="4" w:tplc="60AE71FA">
      <w:start w:val="1"/>
      <w:numFmt w:val="bullet"/>
      <w:lvlText w:val="•"/>
      <w:lvlJc w:val="left"/>
      <w:pPr>
        <w:ind w:left="3933" w:hanging="360"/>
      </w:pPr>
      <w:rPr>
        <w:rFonts w:hint="default"/>
      </w:rPr>
    </w:lvl>
    <w:lvl w:ilvl="5" w:tplc="1270C368">
      <w:start w:val="1"/>
      <w:numFmt w:val="bullet"/>
      <w:lvlText w:val="•"/>
      <w:lvlJc w:val="left"/>
      <w:pPr>
        <w:ind w:left="4945" w:hanging="360"/>
      </w:pPr>
      <w:rPr>
        <w:rFonts w:hint="default"/>
      </w:rPr>
    </w:lvl>
    <w:lvl w:ilvl="6" w:tplc="17486CA2">
      <w:start w:val="1"/>
      <w:numFmt w:val="bullet"/>
      <w:lvlText w:val="•"/>
      <w:lvlJc w:val="left"/>
      <w:pPr>
        <w:ind w:left="5956" w:hanging="360"/>
      </w:pPr>
      <w:rPr>
        <w:rFonts w:hint="default"/>
      </w:rPr>
    </w:lvl>
    <w:lvl w:ilvl="7" w:tplc="0EB45478">
      <w:start w:val="1"/>
      <w:numFmt w:val="bullet"/>
      <w:lvlText w:val="•"/>
      <w:lvlJc w:val="left"/>
      <w:pPr>
        <w:ind w:left="6967" w:hanging="360"/>
      </w:pPr>
      <w:rPr>
        <w:rFonts w:hint="default"/>
      </w:rPr>
    </w:lvl>
    <w:lvl w:ilvl="8" w:tplc="0284BA1A">
      <w:start w:val="1"/>
      <w:numFmt w:val="bullet"/>
      <w:lvlText w:val="•"/>
      <w:lvlJc w:val="left"/>
      <w:pPr>
        <w:ind w:left="7979" w:hanging="360"/>
      </w:pPr>
      <w:rPr>
        <w:rFonts w:hint="default"/>
      </w:rPr>
    </w:lvl>
  </w:abstractNum>
  <w:abstractNum w:abstractNumId="30" w15:restartNumberingAfterBreak="0">
    <w:nsid w:val="5A8B3CF4"/>
    <w:multiLevelType w:val="hybridMultilevel"/>
    <w:tmpl w:val="A80E9840"/>
    <w:lvl w:ilvl="0" w:tplc="1000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16839"/>
    <w:multiLevelType w:val="hybridMultilevel"/>
    <w:tmpl w:val="1BF61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4C51AA"/>
    <w:multiLevelType w:val="hybridMultilevel"/>
    <w:tmpl w:val="56C09BA0"/>
    <w:lvl w:ilvl="0" w:tplc="08090017">
      <w:start w:val="1"/>
      <w:numFmt w:val="lowerLetter"/>
      <w:lvlText w:val="%1)"/>
      <w:lvlJc w:val="left"/>
      <w:pPr>
        <w:ind w:left="720" w:hanging="360"/>
      </w:pPr>
    </w:lvl>
    <w:lvl w:ilvl="1" w:tplc="6CAA5200">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42274C"/>
    <w:multiLevelType w:val="hybridMultilevel"/>
    <w:tmpl w:val="95208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783901"/>
    <w:multiLevelType w:val="hybridMultilevel"/>
    <w:tmpl w:val="703E9A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5" w15:restartNumberingAfterBreak="0">
    <w:nsid w:val="651A73E1"/>
    <w:multiLevelType w:val="multilevel"/>
    <w:tmpl w:val="D5F6DE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B33C6D"/>
    <w:multiLevelType w:val="hybridMultilevel"/>
    <w:tmpl w:val="A08CA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7B429E9"/>
    <w:multiLevelType w:val="hybridMultilevel"/>
    <w:tmpl w:val="39BC742E"/>
    <w:lvl w:ilvl="0" w:tplc="6CAA520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856796"/>
    <w:multiLevelType w:val="hybridMultilevel"/>
    <w:tmpl w:val="4B90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E1325"/>
    <w:multiLevelType w:val="hybridMultilevel"/>
    <w:tmpl w:val="6E9E2C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2"/>
  </w:num>
  <w:num w:numId="2">
    <w:abstractNumId w:val="25"/>
  </w:num>
  <w:num w:numId="3">
    <w:abstractNumId w:val="26"/>
  </w:num>
  <w:num w:numId="4">
    <w:abstractNumId w:val="2"/>
  </w:num>
  <w:num w:numId="5">
    <w:abstractNumId w:val="38"/>
  </w:num>
  <w:num w:numId="6">
    <w:abstractNumId w:val="14"/>
  </w:num>
  <w:num w:numId="7">
    <w:abstractNumId w:val="11"/>
  </w:num>
  <w:num w:numId="8">
    <w:abstractNumId w:val="39"/>
  </w:num>
  <w:num w:numId="9">
    <w:abstractNumId w:val="35"/>
  </w:num>
  <w:num w:numId="10">
    <w:abstractNumId w:val="5"/>
  </w:num>
  <w:num w:numId="11">
    <w:abstractNumId w:val="32"/>
  </w:num>
  <w:num w:numId="12">
    <w:abstractNumId w:val="24"/>
  </w:num>
  <w:num w:numId="13">
    <w:abstractNumId w:val="21"/>
  </w:num>
  <w:num w:numId="14">
    <w:abstractNumId w:val="29"/>
  </w:num>
  <w:num w:numId="15">
    <w:abstractNumId w:val="1"/>
  </w:num>
  <w:num w:numId="16">
    <w:abstractNumId w:val="28"/>
  </w:num>
  <w:num w:numId="17">
    <w:abstractNumId w:val="7"/>
  </w:num>
  <w:num w:numId="18">
    <w:abstractNumId w:val="31"/>
  </w:num>
  <w:num w:numId="19">
    <w:abstractNumId w:val="36"/>
  </w:num>
  <w:num w:numId="20">
    <w:abstractNumId w:val="37"/>
  </w:num>
  <w:num w:numId="21">
    <w:abstractNumId w:val="27"/>
  </w:num>
  <w:num w:numId="22">
    <w:abstractNumId w:val="0"/>
  </w:num>
  <w:num w:numId="23">
    <w:abstractNumId w:val="4"/>
  </w:num>
  <w:num w:numId="24">
    <w:abstractNumId w:val="33"/>
  </w:num>
  <w:num w:numId="25">
    <w:abstractNumId w:val="8"/>
  </w:num>
  <w:num w:numId="26">
    <w:abstractNumId w:val="19"/>
  </w:num>
  <w:num w:numId="27">
    <w:abstractNumId w:val="16"/>
  </w:num>
  <w:num w:numId="28">
    <w:abstractNumId w:val="18"/>
  </w:num>
  <w:num w:numId="29">
    <w:abstractNumId w:val="6"/>
  </w:num>
  <w:num w:numId="30">
    <w:abstractNumId w:val="13"/>
  </w:num>
  <w:num w:numId="31">
    <w:abstractNumId w:val="34"/>
  </w:num>
  <w:num w:numId="32">
    <w:abstractNumId w:val="3"/>
  </w:num>
  <w:num w:numId="33">
    <w:abstractNumId w:val="22"/>
  </w:num>
  <w:num w:numId="34">
    <w:abstractNumId w:val="20"/>
  </w:num>
  <w:num w:numId="35">
    <w:abstractNumId w:val="15"/>
  </w:num>
  <w:num w:numId="36">
    <w:abstractNumId w:val="9"/>
  </w:num>
  <w:num w:numId="37">
    <w:abstractNumId w:val="10"/>
  </w:num>
  <w:num w:numId="38">
    <w:abstractNumId w:val="30"/>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66"/>
    <w:rsid w:val="00000B3F"/>
    <w:rsid w:val="000221F1"/>
    <w:rsid w:val="00022432"/>
    <w:rsid w:val="00025572"/>
    <w:rsid w:val="00042E7E"/>
    <w:rsid w:val="00046309"/>
    <w:rsid w:val="00051637"/>
    <w:rsid w:val="00055900"/>
    <w:rsid w:val="00062715"/>
    <w:rsid w:val="0007512E"/>
    <w:rsid w:val="000754AD"/>
    <w:rsid w:val="00076CA2"/>
    <w:rsid w:val="00077074"/>
    <w:rsid w:val="00085013"/>
    <w:rsid w:val="0009615B"/>
    <w:rsid w:val="0009787B"/>
    <w:rsid w:val="000A5438"/>
    <w:rsid w:val="000B18DF"/>
    <w:rsid w:val="000B355D"/>
    <w:rsid w:val="000B6DAE"/>
    <w:rsid w:val="000C03F3"/>
    <w:rsid w:val="000C1DED"/>
    <w:rsid w:val="000C28B2"/>
    <w:rsid w:val="000C54B9"/>
    <w:rsid w:val="000D0963"/>
    <w:rsid w:val="000E1E80"/>
    <w:rsid w:val="000E2030"/>
    <w:rsid w:val="000E21D4"/>
    <w:rsid w:val="000E4911"/>
    <w:rsid w:val="000F12B3"/>
    <w:rsid w:val="000F6F58"/>
    <w:rsid w:val="001044D1"/>
    <w:rsid w:val="0010463C"/>
    <w:rsid w:val="00112AD9"/>
    <w:rsid w:val="00127C88"/>
    <w:rsid w:val="00131767"/>
    <w:rsid w:val="00133121"/>
    <w:rsid w:val="0013385A"/>
    <w:rsid w:val="00135958"/>
    <w:rsid w:val="00136842"/>
    <w:rsid w:val="00142C78"/>
    <w:rsid w:val="001509F2"/>
    <w:rsid w:val="00160AB2"/>
    <w:rsid w:val="0016296D"/>
    <w:rsid w:val="001678B2"/>
    <w:rsid w:val="00170B6F"/>
    <w:rsid w:val="00173460"/>
    <w:rsid w:val="00174C66"/>
    <w:rsid w:val="001868B5"/>
    <w:rsid w:val="00186DC2"/>
    <w:rsid w:val="00190B9B"/>
    <w:rsid w:val="00192F26"/>
    <w:rsid w:val="001965E0"/>
    <w:rsid w:val="001A5569"/>
    <w:rsid w:val="001A6B97"/>
    <w:rsid w:val="001B21BA"/>
    <w:rsid w:val="001B2AA1"/>
    <w:rsid w:val="001B5920"/>
    <w:rsid w:val="001C63B2"/>
    <w:rsid w:val="001D3BB1"/>
    <w:rsid w:val="001E26CB"/>
    <w:rsid w:val="001F4C9F"/>
    <w:rsid w:val="00207389"/>
    <w:rsid w:val="0021072C"/>
    <w:rsid w:val="00217BE4"/>
    <w:rsid w:val="0022016A"/>
    <w:rsid w:val="00234695"/>
    <w:rsid w:val="002443E7"/>
    <w:rsid w:val="00253C42"/>
    <w:rsid w:val="00257DEE"/>
    <w:rsid w:val="00262CE4"/>
    <w:rsid w:val="00264714"/>
    <w:rsid w:val="0026745D"/>
    <w:rsid w:val="00273527"/>
    <w:rsid w:val="002768B0"/>
    <w:rsid w:val="002813F5"/>
    <w:rsid w:val="002830CD"/>
    <w:rsid w:val="00285937"/>
    <w:rsid w:val="002879EF"/>
    <w:rsid w:val="00295FBF"/>
    <w:rsid w:val="002A5113"/>
    <w:rsid w:val="002A618E"/>
    <w:rsid w:val="002B23F5"/>
    <w:rsid w:val="002B2C40"/>
    <w:rsid w:val="002B5C2C"/>
    <w:rsid w:val="002C1999"/>
    <w:rsid w:val="002C1C56"/>
    <w:rsid w:val="002C3F1B"/>
    <w:rsid w:val="002C52ED"/>
    <w:rsid w:val="002D6281"/>
    <w:rsid w:val="002D69DC"/>
    <w:rsid w:val="002D7D83"/>
    <w:rsid w:val="002E4FEC"/>
    <w:rsid w:val="002E587D"/>
    <w:rsid w:val="002F06F0"/>
    <w:rsid w:val="002F4670"/>
    <w:rsid w:val="002F7B47"/>
    <w:rsid w:val="003067A9"/>
    <w:rsid w:val="00306F6C"/>
    <w:rsid w:val="003074B9"/>
    <w:rsid w:val="003109D8"/>
    <w:rsid w:val="00312788"/>
    <w:rsid w:val="0031429B"/>
    <w:rsid w:val="0031582D"/>
    <w:rsid w:val="00316302"/>
    <w:rsid w:val="00316586"/>
    <w:rsid w:val="0032438E"/>
    <w:rsid w:val="00324EE1"/>
    <w:rsid w:val="00332FCE"/>
    <w:rsid w:val="00342D69"/>
    <w:rsid w:val="00346095"/>
    <w:rsid w:val="00352B5B"/>
    <w:rsid w:val="003533B5"/>
    <w:rsid w:val="00353ADF"/>
    <w:rsid w:val="0035526B"/>
    <w:rsid w:val="00363B73"/>
    <w:rsid w:val="00365842"/>
    <w:rsid w:val="00366215"/>
    <w:rsid w:val="00375957"/>
    <w:rsid w:val="00384193"/>
    <w:rsid w:val="00386943"/>
    <w:rsid w:val="00391293"/>
    <w:rsid w:val="00391E2A"/>
    <w:rsid w:val="0039361D"/>
    <w:rsid w:val="00395AA1"/>
    <w:rsid w:val="003A150A"/>
    <w:rsid w:val="003A57BA"/>
    <w:rsid w:val="003A609A"/>
    <w:rsid w:val="003A7558"/>
    <w:rsid w:val="003B7522"/>
    <w:rsid w:val="003C1D72"/>
    <w:rsid w:val="003C3099"/>
    <w:rsid w:val="003C4D2E"/>
    <w:rsid w:val="003D2A5F"/>
    <w:rsid w:val="003D2E1A"/>
    <w:rsid w:val="003D6EF1"/>
    <w:rsid w:val="003E0C2A"/>
    <w:rsid w:val="003E4D26"/>
    <w:rsid w:val="0040169E"/>
    <w:rsid w:val="004027E0"/>
    <w:rsid w:val="00404D5D"/>
    <w:rsid w:val="0040639D"/>
    <w:rsid w:val="00411A42"/>
    <w:rsid w:val="00412111"/>
    <w:rsid w:val="00413DE1"/>
    <w:rsid w:val="00415EDD"/>
    <w:rsid w:val="00416F4F"/>
    <w:rsid w:val="00420F98"/>
    <w:rsid w:val="00422A6C"/>
    <w:rsid w:val="0043040D"/>
    <w:rsid w:val="00431FF1"/>
    <w:rsid w:val="0043342C"/>
    <w:rsid w:val="00433957"/>
    <w:rsid w:val="00456790"/>
    <w:rsid w:val="0045719F"/>
    <w:rsid w:val="00464E9E"/>
    <w:rsid w:val="0046728F"/>
    <w:rsid w:val="00471DE5"/>
    <w:rsid w:val="00474F55"/>
    <w:rsid w:val="0047778E"/>
    <w:rsid w:val="004817D0"/>
    <w:rsid w:val="004A0650"/>
    <w:rsid w:val="004B14CF"/>
    <w:rsid w:val="004B322D"/>
    <w:rsid w:val="004B7E21"/>
    <w:rsid w:val="004D5799"/>
    <w:rsid w:val="004D69BC"/>
    <w:rsid w:val="004E13F8"/>
    <w:rsid w:val="004F0B7D"/>
    <w:rsid w:val="004F6D5D"/>
    <w:rsid w:val="00501910"/>
    <w:rsid w:val="00511568"/>
    <w:rsid w:val="00522493"/>
    <w:rsid w:val="0052566D"/>
    <w:rsid w:val="0053177E"/>
    <w:rsid w:val="00532D04"/>
    <w:rsid w:val="00535DBE"/>
    <w:rsid w:val="00537DD6"/>
    <w:rsid w:val="00542007"/>
    <w:rsid w:val="00544EBB"/>
    <w:rsid w:val="00562C06"/>
    <w:rsid w:val="00575A99"/>
    <w:rsid w:val="00584C34"/>
    <w:rsid w:val="0059408B"/>
    <w:rsid w:val="005A34F5"/>
    <w:rsid w:val="005A53AC"/>
    <w:rsid w:val="005A74DB"/>
    <w:rsid w:val="005A79BB"/>
    <w:rsid w:val="005B0962"/>
    <w:rsid w:val="005B2C74"/>
    <w:rsid w:val="005B5695"/>
    <w:rsid w:val="005B5C49"/>
    <w:rsid w:val="005B743B"/>
    <w:rsid w:val="005D166B"/>
    <w:rsid w:val="005D5C3E"/>
    <w:rsid w:val="005E2B73"/>
    <w:rsid w:val="005E4060"/>
    <w:rsid w:val="005F65BD"/>
    <w:rsid w:val="0060618C"/>
    <w:rsid w:val="00610609"/>
    <w:rsid w:val="0061539A"/>
    <w:rsid w:val="00616CB1"/>
    <w:rsid w:val="0062362E"/>
    <w:rsid w:val="00627980"/>
    <w:rsid w:val="006362E1"/>
    <w:rsid w:val="00636720"/>
    <w:rsid w:val="00637195"/>
    <w:rsid w:val="0064050F"/>
    <w:rsid w:val="0064202C"/>
    <w:rsid w:val="00645FEE"/>
    <w:rsid w:val="00655318"/>
    <w:rsid w:val="00662D58"/>
    <w:rsid w:val="00664F92"/>
    <w:rsid w:val="00667490"/>
    <w:rsid w:val="00672603"/>
    <w:rsid w:val="006864AC"/>
    <w:rsid w:val="0068786B"/>
    <w:rsid w:val="00690238"/>
    <w:rsid w:val="00690A8E"/>
    <w:rsid w:val="00693352"/>
    <w:rsid w:val="006A0642"/>
    <w:rsid w:val="006A53E2"/>
    <w:rsid w:val="006A7C73"/>
    <w:rsid w:val="006B2946"/>
    <w:rsid w:val="006B3E33"/>
    <w:rsid w:val="006B6969"/>
    <w:rsid w:val="006C6099"/>
    <w:rsid w:val="006D0678"/>
    <w:rsid w:val="006D1D4A"/>
    <w:rsid w:val="006D6F6D"/>
    <w:rsid w:val="006E0AAA"/>
    <w:rsid w:val="006E418A"/>
    <w:rsid w:val="006E4A34"/>
    <w:rsid w:val="006F0A13"/>
    <w:rsid w:val="006F0C14"/>
    <w:rsid w:val="006F5100"/>
    <w:rsid w:val="006F51D7"/>
    <w:rsid w:val="00705E7F"/>
    <w:rsid w:val="00706C8A"/>
    <w:rsid w:val="00707ADA"/>
    <w:rsid w:val="00712F5F"/>
    <w:rsid w:val="007137E0"/>
    <w:rsid w:val="0071635C"/>
    <w:rsid w:val="00717A7B"/>
    <w:rsid w:val="007221D7"/>
    <w:rsid w:val="00731117"/>
    <w:rsid w:val="007350B1"/>
    <w:rsid w:val="00741585"/>
    <w:rsid w:val="00741F12"/>
    <w:rsid w:val="00752D1B"/>
    <w:rsid w:val="00760137"/>
    <w:rsid w:val="00765E7F"/>
    <w:rsid w:val="00771DE0"/>
    <w:rsid w:val="00773677"/>
    <w:rsid w:val="00774251"/>
    <w:rsid w:val="00776174"/>
    <w:rsid w:val="00776435"/>
    <w:rsid w:val="00781AB7"/>
    <w:rsid w:val="00782233"/>
    <w:rsid w:val="00784AE6"/>
    <w:rsid w:val="007914C3"/>
    <w:rsid w:val="0079658A"/>
    <w:rsid w:val="007A163F"/>
    <w:rsid w:val="007A752D"/>
    <w:rsid w:val="007B5BC7"/>
    <w:rsid w:val="007C7107"/>
    <w:rsid w:val="007D1847"/>
    <w:rsid w:val="007D1A35"/>
    <w:rsid w:val="007D66FB"/>
    <w:rsid w:val="007E43F9"/>
    <w:rsid w:val="007F0017"/>
    <w:rsid w:val="007F081C"/>
    <w:rsid w:val="007F728C"/>
    <w:rsid w:val="00801BAB"/>
    <w:rsid w:val="008050D6"/>
    <w:rsid w:val="0080526E"/>
    <w:rsid w:val="00806FF4"/>
    <w:rsid w:val="00807DD1"/>
    <w:rsid w:val="00810FCF"/>
    <w:rsid w:val="00822132"/>
    <w:rsid w:val="008275D0"/>
    <w:rsid w:val="00827DAF"/>
    <w:rsid w:val="0083702A"/>
    <w:rsid w:val="00840306"/>
    <w:rsid w:val="008413E2"/>
    <w:rsid w:val="0084188B"/>
    <w:rsid w:val="00844023"/>
    <w:rsid w:val="00844F5D"/>
    <w:rsid w:val="008518B9"/>
    <w:rsid w:val="008518BB"/>
    <w:rsid w:val="00861C03"/>
    <w:rsid w:val="00865550"/>
    <w:rsid w:val="00873204"/>
    <w:rsid w:val="008733F8"/>
    <w:rsid w:val="00874824"/>
    <w:rsid w:val="00880CC4"/>
    <w:rsid w:val="00881FC1"/>
    <w:rsid w:val="00890359"/>
    <w:rsid w:val="00890F72"/>
    <w:rsid w:val="0089407B"/>
    <w:rsid w:val="008A1381"/>
    <w:rsid w:val="008B068D"/>
    <w:rsid w:val="008B08E0"/>
    <w:rsid w:val="008B3759"/>
    <w:rsid w:val="008B3FAF"/>
    <w:rsid w:val="008B521A"/>
    <w:rsid w:val="008B5D6F"/>
    <w:rsid w:val="008C2CAF"/>
    <w:rsid w:val="008C32F0"/>
    <w:rsid w:val="008C447D"/>
    <w:rsid w:val="008D3595"/>
    <w:rsid w:val="008E01F3"/>
    <w:rsid w:val="008E5004"/>
    <w:rsid w:val="008E71A5"/>
    <w:rsid w:val="008F01DE"/>
    <w:rsid w:val="008F1758"/>
    <w:rsid w:val="00905D8F"/>
    <w:rsid w:val="00927142"/>
    <w:rsid w:val="009344E2"/>
    <w:rsid w:val="009418FD"/>
    <w:rsid w:val="00944A45"/>
    <w:rsid w:val="00947DC2"/>
    <w:rsid w:val="00950DD6"/>
    <w:rsid w:val="00965352"/>
    <w:rsid w:val="00971041"/>
    <w:rsid w:val="00973018"/>
    <w:rsid w:val="009860AE"/>
    <w:rsid w:val="00991910"/>
    <w:rsid w:val="00995EFF"/>
    <w:rsid w:val="00996274"/>
    <w:rsid w:val="009A102C"/>
    <w:rsid w:val="009A116D"/>
    <w:rsid w:val="009A66F9"/>
    <w:rsid w:val="009B7232"/>
    <w:rsid w:val="009B7B8C"/>
    <w:rsid w:val="009C6022"/>
    <w:rsid w:val="009D23FB"/>
    <w:rsid w:val="009D4B9E"/>
    <w:rsid w:val="009D60C8"/>
    <w:rsid w:val="009D6A04"/>
    <w:rsid w:val="009E10C9"/>
    <w:rsid w:val="009E3943"/>
    <w:rsid w:val="009E3F4F"/>
    <w:rsid w:val="009F0B51"/>
    <w:rsid w:val="00A0755D"/>
    <w:rsid w:val="00A079D4"/>
    <w:rsid w:val="00A10AA0"/>
    <w:rsid w:val="00A12A2A"/>
    <w:rsid w:val="00A13A04"/>
    <w:rsid w:val="00A15465"/>
    <w:rsid w:val="00A210D9"/>
    <w:rsid w:val="00A22687"/>
    <w:rsid w:val="00A37985"/>
    <w:rsid w:val="00A40EB6"/>
    <w:rsid w:val="00A43FC7"/>
    <w:rsid w:val="00A453F5"/>
    <w:rsid w:val="00A46EF0"/>
    <w:rsid w:val="00A52006"/>
    <w:rsid w:val="00A53BD4"/>
    <w:rsid w:val="00A54485"/>
    <w:rsid w:val="00A56D09"/>
    <w:rsid w:val="00A60BBE"/>
    <w:rsid w:val="00A85715"/>
    <w:rsid w:val="00A859E7"/>
    <w:rsid w:val="00A86509"/>
    <w:rsid w:val="00A86F81"/>
    <w:rsid w:val="00A97042"/>
    <w:rsid w:val="00A97E98"/>
    <w:rsid w:val="00AA66E8"/>
    <w:rsid w:val="00AA7A5B"/>
    <w:rsid w:val="00AB1759"/>
    <w:rsid w:val="00AB6D55"/>
    <w:rsid w:val="00AC22CF"/>
    <w:rsid w:val="00AC2784"/>
    <w:rsid w:val="00AC6BE8"/>
    <w:rsid w:val="00AC74BA"/>
    <w:rsid w:val="00AD1B28"/>
    <w:rsid w:val="00AD37ED"/>
    <w:rsid w:val="00AE63AF"/>
    <w:rsid w:val="00AE7C8E"/>
    <w:rsid w:val="00AF3D0D"/>
    <w:rsid w:val="00B052C6"/>
    <w:rsid w:val="00B227D3"/>
    <w:rsid w:val="00B233F7"/>
    <w:rsid w:val="00B2515E"/>
    <w:rsid w:val="00B272AC"/>
    <w:rsid w:val="00B53B29"/>
    <w:rsid w:val="00B560F3"/>
    <w:rsid w:val="00B61ABB"/>
    <w:rsid w:val="00B62386"/>
    <w:rsid w:val="00B6276E"/>
    <w:rsid w:val="00B65C5B"/>
    <w:rsid w:val="00B81C29"/>
    <w:rsid w:val="00B86A35"/>
    <w:rsid w:val="00B873EB"/>
    <w:rsid w:val="00B87E56"/>
    <w:rsid w:val="00B90A9D"/>
    <w:rsid w:val="00B921FC"/>
    <w:rsid w:val="00B94123"/>
    <w:rsid w:val="00B95673"/>
    <w:rsid w:val="00BA1EA4"/>
    <w:rsid w:val="00BA539E"/>
    <w:rsid w:val="00BB3353"/>
    <w:rsid w:val="00BB4748"/>
    <w:rsid w:val="00BB66E1"/>
    <w:rsid w:val="00BB6DB5"/>
    <w:rsid w:val="00BC0586"/>
    <w:rsid w:val="00BD48C7"/>
    <w:rsid w:val="00BD6401"/>
    <w:rsid w:val="00BD7227"/>
    <w:rsid w:val="00BE033A"/>
    <w:rsid w:val="00BF3F72"/>
    <w:rsid w:val="00BF475C"/>
    <w:rsid w:val="00BF4FAC"/>
    <w:rsid w:val="00C012F8"/>
    <w:rsid w:val="00C05A88"/>
    <w:rsid w:val="00C07877"/>
    <w:rsid w:val="00C11244"/>
    <w:rsid w:val="00C12690"/>
    <w:rsid w:val="00C14E9B"/>
    <w:rsid w:val="00C178EE"/>
    <w:rsid w:val="00C2153A"/>
    <w:rsid w:val="00C32E49"/>
    <w:rsid w:val="00C33BC5"/>
    <w:rsid w:val="00C4016B"/>
    <w:rsid w:val="00C521F1"/>
    <w:rsid w:val="00C63CF0"/>
    <w:rsid w:val="00C67A6C"/>
    <w:rsid w:val="00C71A9D"/>
    <w:rsid w:val="00C73DA4"/>
    <w:rsid w:val="00C84306"/>
    <w:rsid w:val="00C92089"/>
    <w:rsid w:val="00C9220F"/>
    <w:rsid w:val="00C92CE7"/>
    <w:rsid w:val="00CA0C71"/>
    <w:rsid w:val="00CA6EC8"/>
    <w:rsid w:val="00CA6F26"/>
    <w:rsid w:val="00CB2BF5"/>
    <w:rsid w:val="00CB4E4C"/>
    <w:rsid w:val="00CC2809"/>
    <w:rsid w:val="00CC28D4"/>
    <w:rsid w:val="00CC4606"/>
    <w:rsid w:val="00CC46C3"/>
    <w:rsid w:val="00CF0B7E"/>
    <w:rsid w:val="00CF2D3D"/>
    <w:rsid w:val="00CF53D7"/>
    <w:rsid w:val="00CF55E3"/>
    <w:rsid w:val="00CF624D"/>
    <w:rsid w:val="00D01EC8"/>
    <w:rsid w:val="00D10A0F"/>
    <w:rsid w:val="00D12257"/>
    <w:rsid w:val="00D22E6E"/>
    <w:rsid w:val="00D268FC"/>
    <w:rsid w:val="00D41D22"/>
    <w:rsid w:val="00D44B3E"/>
    <w:rsid w:val="00D46EDE"/>
    <w:rsid w:val="00D51376"/>
    <w:rsid w:val="00D84715"/>
    <w:rsid w:val="00D87EB7"/>
    <w:rsid w:val="00D93E63"/>
    <w:rsid w:val="00DA74FA"/>
    <w:rsid w:val="00DA7F4D"/>
    <w:rsid w:val="00DB2826"/>
    <w:rsid w:val="00DB2DE9"/>
    <w:rsid w:val="00DB4089"/>
    <w:rsid w:val="00DB48F0"/>
    <w:rsid w:val="00DB5381"/>
    <w:rsid w:val="00DB6EED"/>
    <w:rsid w:val="00DC6477"/>
    <w:rsid w:val="00DC6A8F"/>
    <w:rsid w:val="00DC6BDE"/>
    <w:rsid w:val="00DD0A28"/>
    <w:rsid w:val="00DD165A"/>
    <w:rsid w:val="00DD7587"/>
    <w:rsid w:val="00DD75F1"/>
    <w:rsid w:val="00DE3B5B"/>
    <w:rsid w:val="00DE3E92"/>
    <w:rsid w:val="00DE60A0"/>
    <w:rsid w:val="00DE6D88"/>
    <w:rsid w:val="00DF240C"/>
    <w:rsid w:val="00DF78B8"/>
    <w:rsid w:val="00E00375"/>
    <w:rsid w:val="00E026E9"/>
    <w:rsid w:val="00E15B00"/>
    <w:rsid w:val="00E16BD1"/>
    <w:rsid w:val="00E16BD3"/>
    <w:rsid w:val="00E21B0E"/>
    <w:rsid w:val="00E2399C"/>
    <w:rsid w:val="00E263FC"/>
    <w:rsid w:val="00E41595"/>
    <w:rsid w:val="00E45457"/>
    <w:rsid w:val="00E47407"/>
    <w:rsid w:val="00E52A84"/>
    <w:rsid w:val="00E56953"/>
    <w:rsid w:val="00E605B4"/>
    <w:rsid w:val="00E6644D"/>
    <w:rsid w:val="00E70631"/>
    <w:rsid w:val="00E73AB1"/>
    <w:rsid w:val="00E76D68"/>
    <w:rsid w:val="00E8700F"/>
    <w:rsid w:val="00E96626"/>
    <w:rsid w:val="00E97F74"/>
    <w:rsid w:val="00EA036E"/>
    <w:rsid w:val="00EA69CD"/>
    <w:rsid w:val="00EA7E0C"/>
    <w:rsid w:val="00EB3451"/>
    <w:rsid w:val="00EB3C64"/>
    <w:rsid w:val="00EB63ED"/>
    <w:rsid w:val="00EC0402"/>
    <w:rsid w:val="00EC2C0D"/>
    <w:rsid w:val="00EC57F4"/>
    <w:rsid w:val="00ED0030"/>
    <w:rsid w:val="00ED1B7D"/>
    <w:rsid w:val="00EE03A6"/>
    <w:rsid w:val="00EE12DA"/>
    <w:rsid w:val="00EE2CF9"/>
    <w:rsid w:val="00EE6D0E"/>
    <w:rsid w:val="00F001D2"/>
    <w:rsid w:val="00F019B7"/>
    <w:rsid w:val="00F02C42"/>
    <w:rsid w:val="00F05266"/>
    <w:rsid w:val="00F143F2"/>
    <w:rsid w:val="00F37EC1"/>
    <w:rsid w:val="00F400D9"/>
    <w:rsid w:val="00F40398"/>
    <w:rsid w:val="00F437B8"/>
    <w:rsid w:val="00F47A49"/>
    <w:rsid w:val="00F54450"/>
    <w:rsid w:val="00F54B84"/>
    <w:rsid w:val="00F629FA"/>
    <w:rsid w:val="00F6773E"/>
    <w:rsid w:val="00F67D99"/>
    <w:rsid w:val="00F803B7"/>
    <w:rsid w:val="00F8251B"/>
    <w:rsid w:val="00F90128"/>
    <w:rsid w:val="00F91024"/>
    <w:rsid w:val="00F9187F"/>
    <w:rsid w:val="00F93159"/>
    <w:rsid w:val="00F931E2"/>
    <w:rsid w:val="00F969F5"/>
    <w:rsid w:val="00FA117E"/>
    <w:rsid w:val="00FA1F30"/>
    <w:rsid w:val="00FA5A7D"/>
    <w:rsid w:val="00FA790D"/>
    <w:rsid w:val="00FB0524"/>
    <w:rsid w:val="00FB2B46"/>
    <w:rsid w:val="00FB59A7"/>
    <w:rsid w:val="00FD0CB4"/>
    <w:rsid w:val="00FD356B"/>
    <w:rsid w:val="00FD768C"/>
    <w:rsid w:val="00FD7F79"/>
    <w:rsid w:val="00FE3F83"/>
    <w:rsid w:val="00FE491E"/>
    <w:rsid w:val="00FE67B8"/>
    <w:rsid w:val="03C48E16"/>
    <w:rsid w:val="04AA2C93"/>
    <w:rsid w:val="061C4313"/>
    <w:rsid w:val="075B452B"/>
    <w:rsid w:val="07746D88"/>
    <w:rsid w:val="08F7158C"/>
    <w:rsid w:val="0A43FF9D"/>
    <w:rsid w:val="0C764DB6"/>
    <w:rsid w:val="10214102"/>
    <w:rsid w:val="10981C34"/>
    <w:rsid w:val="138A2A9A"/>
    <w:rsid w:val="15AD9DF4"/>
    <w:rsid w:val="17481B6E"/>
    <w:rsid w:val="17E28839"/>
    <w:rsid w:val="18FEA439"/>
    <w:rsid w:val="1B9CCCAA"/>
    <w:rsid w:val="1DA3ECCD"/>
    <w:rsid w:val="1EA1AC9E"/>
    <w:rsid w:val="1F34CCF7"/>
    <w:rsid w:val="20867B3F"/>
    <w:rsid w:val="238070B3"/>
    <w:rsid w:val="2389F0D5"/>
    <w:rsid w:val="23AECEFB"/>
    <w:rsid w:val="24154836"/>
    <w:rsid w:val="24D9B17B"/>
    <w:rsid w:val="26B81175"/>
    <w:rsid w:val="26BD44B9"/>
    <w:rsid w:val="27AE6A56"/>
    <w:rsid w:val="27BDBF49"/>
    <w:rsid w:val="2853E1D6"/>
    <w:rsid w:val="2D9FAB12"/>
    <w:rsid w:val="30052A8D"/>
    <w:rsid w:val="30071096"/>
    <w:rsid w:val="30453E9A"/>
    <w:rsid w:val="304E4E50"/>
    <w:rsid w:val="313D4CF7"/>
    <w:rsid w:val="3252A91A"/>
    <w:rsid w:val="33F2AE79"/>
    <w:rsid w:val="367A4991"/>
    <w:rsid w:val="37078336"/>
    <w:rsid w:val="3A0E7B52"/>
    <w:rsid w:val="3E30EA18"/>
    <w:rsid w:val="3E5F70C0"/>
    <w:rsid w:val="3EEADE42"/>
    <w:rsid w:val="3FC2978F"/>
    <w:rsid w:val="44428EBF"/>
    <w:rsid w:val="44C2D59D"/>
    <w:rsid w:val="46527EA0"/>
    <w:rsid w:val="46D2916E"/>
    <w:rsid w:val="486B4CB0"/>
    <w:rsid w:val="48BB258B"/>
    <w:rsid w:val="4A0FCC2B"/>
    <w:rsid w:val="4A9A74DA"/>
    <w:rsid w:val="4BB0EE6A"/>
    <w:rsid w:val="4CC1C024"/>
    <w:rsid w:val="4D2DD416"/>
    <w:rsid w:val="4E32B16A"/>
    <w:rsid w:val="4E43A543"/>
    <w:rsid w:val="4E4DB0F2"/>
    <w:rsid w:val="4FBF61B4"/>
    <w:rsid w:val="507843B0"/>
    <w:rsid w:val="534F7103"/>
    <w:rsid w:val="58F835BE"/>
    <w:rsid w:val="5A78FA8D"/>
    <w:rsid w:val="5BF2FEED"/>
    <w:rsid w:val="5E0CF7FA"/>
    <w:rsid w:val="5E524F01"/>
    <w:rsid w:val="5E8F4D73"/>
    <w:rsid w:val="5F8E4DA6"/>
    <w:rsid w:val="5FE31114"/>
    <w:rsid w:val="619A1A3A"/>
    <w:rsid w:val="6472A333"/>
    <w:rsid w:val="6580B8D6"/>
    <w:rsid w:val="659D2802"/>
    <w:rsid w:val="66527FCB"/>
    <w:rsid w:val="68B85998"/>
    <w:rsid w:val="6AE03269"/>
    <w:rsid w:val="6C056411"/>
    <w:rsid w:val="700B79A0"/>
    <w:rsid w:val="70941116"/>
    <w:rsid w:val="70A36959"/>
    <w:rsid w:val="71D8FA71"/>
    <w:rsid w:val="7576E311"/>
    <w:rsid w:val="75D7C54B"/>
    <w:rsid w:val="79E5EF8B"/>
    <w:rsid w:val="7B5B3162"/>
    <w:rsid w:val="7E6733D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5679C"/>
  <w15:chartTrackingRefBased/>
  <w15:docId w15:val="{7E831EE2-110E-44BE-9869-E92E82EC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518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6720"/>
    <w:pPr>
      <w:widowControl w:val="0"/>
      <w:tabs>
        <w:tab w:val="center" w:pos="4320"/>
        <w:tab w:val="right" w:pos="8640"/>
      </w:tabs>
      <w:spacing w:after="0" w:line="240" w:lineRule="auto"/>
    </w:pPr>
    <w:rPr>
      <w:rFonts w:ascii="Times New Roman" w:eastAsia="Malgun Gothic" w:hAnsi="Times New Roman" w:cs="Times New Roman"/>
      <w:sz w:val="24"/>
      <w:szCs w:val="20"/>
      <w:lang w:val="en-GB" w:eastAsia="es-ES"/>
    </w:rPr>
  </w:style>
  <w:style w:type="character" w:customStyle="1" w:styleId="HeaderChar">
    <w:name w:val="Header Char"/>
    <w:basedOn w:val="DefaultParagraphFont"/>
    <w:link w:val="Header"/>
    <w:rsid w:val="00636720"/>
    <w:rPr>
      <w:rFonts w:ascii="Times New Roman" w:eastAsia="Malgun Gothic" w:hAnsi="Times New Roman" w:cs="Times New Roman"/>
      <w:sz w:val="24"/>
      <w:szCs w:val="20"/>
      <w:lang w:val="en-GB" w:eastAsia="es-ES"/>
    </w:rPr>
  </w:style>
  <w:style w:type="character" w:styleId="PageNumber">
    <w:name w:val="page number"/>
    <w:basedOn w:val="DefaultParagraphFont"/>
    <w:rsid w:val="00636720"/>
  </w:style>
  <w:style w:type="paragraph" w:customStyle="1" w:styleId="Address">
    <w:name w:val="Address"/>
    <w:basedOn w:val="Normal"/>
    <w:rsid w:val="00636720"/>
    <w:pPr>
      <w:widowControl w:val="0"/>
      <w:spacing w:after="0" w:line="240" w:lineRule="auto"/>
      <w:jc w:val="center"/>
    </w:pPr>
    <w:rPr>
      <w:rFonts w:ascii="Arial" w:eastAsia="Malgun Gothic" w:hAnsi="Arial" w:cs="Times New Roman"/>
      <w:sz w:val="18"/>
      <w:szCs w:val="20"/>
      <w:lang w:val="en-GB" w:eastAsia="es-ES"/>
    </w:rPr>
  </w:style>
  <w:style w:type="paragraph" w:customStyle="1" w:styleId="Default">
    <w:name w:val="Default"/>
    <w:rsid w:val="00FB0524"/>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NormalWeb">
    <w:name w:val="Normal (Web)"/>
    <w:basedOn w:val="Normal"/>
    <w:uiPriority w:val="99"/>
    <w:unhideWhenUsed/>
    <w:rsid w:val="00827D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715"/>
    <w:rPr>
      <w:rFonts w:ascii="Segoe UI" w:hAnsi="Segoe UI" w:cs="Segoe UI"/>
      <w:sz w:val="18"/>
      <w:szCs w:val="18"/>
    </w:rPr>
  </w:style>
  <w:style w:type="character" w:styleId="CommentReference">
    <w:name w:val="annotation reference"/>
    <w:basedOn w:val="DefaultParagraphFont"/>
    <w:uiPriority w:val="99"/>
    <w:semiHidden/>
    <w:unhideWhenUsed/>
    <w:rsid w:val="002E4FEC"/>
    <w:rPr>
      <w:sz w:val="16"/>
      <w:szCs w:val="16"/>
    </w:rPr>
  </w:style>
  <w:style w:type="paragraph" w:styleId="CommentText">
    <w:name w:val="annotation text"/>
    <w:basedOn w:val="Normal"/>
    <w:link w:val="CommentTextChar"/>
    <w:uiPriority w:val="99"/>
    <w:unhideWhenUsed/>
    <w:rsid w:val="002E4FEC"/>
    <w:pPr>
      <w:spacing w:line="240" w:lineRule="auto"/>
    </w:pPr>
    <w:rPr>
      <w:sz w:val="20"/>
      <w:szCs w:val="20"/>
    </w:rPr>
  </w:style>
  <w:style w:type="character" w:customStyle="1" w:styleId="CommentTextChar">
    <w:name w:val="Comment Text Char"/>
    <w:basedOn w:val="DefaultParagraphFont"/>
    <w:link w:val="CommentText"/>
    <w:uiPriority w:val="99"/>
    <w:rsid w:val="002E4FEC"/>
    <w:rPr>
      <w:sz w:val="20"/>
      <w:szCs w:val="20"/>
    </w:rPr>
  </w:style>
  <w:style w:type="paragraph" w:styleId="CommentSubject">
    <w:name w:val="annotation subject"/>
    <w:basedOn w:val="CommentText"/>
    <w:next w:val="CommentText"/>
    <w:link w:val="CommentSubjectChar"/>
    <w:uiPriority w:val="99"/>
    <w:semiHidden/>
    <w:unhideWhenUsed/>
    <w:rsid w:val="002E4FEC"/>
    <w:rPr>
      <w:b/>
      <w:bCs/>
    </w:rPr>
  </w:style>
  <w:style w:type="character" w:customStyle="1" w:styleId="CommentSubjectChar">
    <w:name w:val="Comment Subject Char"/>
    <w:basedOn w:val="CommentTextChar"/>
    <w:link w:val="CommentSubject"/>
    <w:uiPriority w:val="99"/>
    <w:semiHidden/>
    <w:rsid w:val="002E4FEC"/>
    <w:rPr>
      <w:b/>
      <w:bCs/>
      <w:sz w:val="20"/>
      <w:szCs w:val="20"/>
    </w:rPr>
  </w:style>
  <w:style w:type="paragraph" w:styleId="Footer">
    <w:name w:val="footer"/>
    <w:basedOn w:val="Normal"/>
    <w:link w:val="FooterChar"/>
    <w:uiPriority w:val="99"/>
    <w:unhideWhenUsed/>
    <w:rsid w:val="00B05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2C6"/>
  </w:style>
  <w:style w:type="paragraph" w:styleId="ListParagraph">
    <w:name w:val="List Paragraph"/>
    <w:basedOn w:val="Normal"/>
    <w:link w:val="ListParagraphChar"/>
    <w:uiPriority w:val="34"/>
    <w:qFormat/>
    <w:rsid w:val="00522493"/>
    <w:pPr>
      <w:ind w:left="720"/>
      <w:contextualSpacing/>
    </w:pPr>
  </w:style>
  <w:style w:type="character" w:styleId="Hyperlink">
    <w:name w:val="Hyperlink"/>
    <w:uiPriority w:val="99"/>
    <w:rsid w:val="007D66FB"/>
    <w:rPr>
      <w:color w:val="0000FF"/>
      <w:u w:val="single"/>
    </w:rPr>
  </w:style>
  <w:style w:type="table" w:styleId="TableGrid">
    <w:name w:val="Table Grid"/>
    <w:basedOn w:val="TableNormal"/>
    <w:uiPriority w:val="59"/>
    <w:rsid w:val="00EE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76435"/>
    <w:pPr>
      <w:spacing w:after="0" w:line="240" w:lineRule="auto"/>
    </w:pPr>
    <w:rPr>
      <w:sz w:val="20"/>
      <w:szCs w:val="20"/>
      <w:lang w:val="de-AT"/>
    </w:rPr>
  </w:style>
  <w:style w:type="character" w:customStyle="1" w:styleId="FootnoteTextChar">
    <w:name w:val="Footnote Text Char"/>
    <w:basedOn w:val="DefaultParagraphFont"/>
    <w:link w:val="FootnoteText"/>
    <w:uiPriority w:val="99"/>
    <w:rsid w:val="00776435"/>
    <w:rPr>
      <w:sz w:val="20"/>
      <w:szCs w:val="20"/>
      <w:lang w:val="de-AT"/>
    </w:rPr>
  </w:style>
  <w:style w:type="character" w:styleId="FootnoteReference">
    <w:name w:val="footnote reference"/>
    <w:aliases w:val="BVI fnr Знак Char Знак Char Знак Char,BVI fnr Car Car Знак Char Знак Char Знак Char,BVI fnr Car Знак Char Знак Char Знак Char,BVI fnr Car Car Car Car Знак Char Знак Char Знак Char Char, BVI fnr Знак Char Знак Char Знак Char"/>
    <w:basedOn w:val="DefaultParagraphFont"/>
    <w:link w:val="BVIfnrCharChar"/>
    <w:uiPriority w:val="99"/>
    <w:unhideWhenUsed/>
    <w:rsid w:val="00776435"/>
    <w:rPr>
      <w:vertAlign w:val="superscript"/>
    </w:rPr>
  </w:style>
  <w:style w:type="paragraph" w:customStyle="1" w:styleId="BVIfnrCharChar">
    <w:name w:val="BVI fnr Знак Char Знак Char Знак"/>
    <w:aliases w:val="BVI fnr Car Car Знак Char Знак Char Знак,BVI fnr Car Знак Char Знак Char Знак,BVI fnr Car Car Car Car Знак Char Знак Char Знак, BVI fnr Car Car Знак Char Знак Char Знак, BVI fnr Car Car Car Car Знак Char Знак Char Знак"/>
    <w:basedOn w:val="Normal"/>
    <w:link w:val="FootnoteReference"/>
    <w:uiPriority w:val="99"/>
    <w:rsid w:val="00776435"/>
    <w:pPr>
      <w:spacing w:line="240" w:lineRule="exact"/>
      <w:ind w:left="-357"/>
      <w:jc w:val="both"/>
    </w:pPr>
    <w:rPr>
      <w:vertAlign w:val="superscript"/>
    </w:rPr>
  </w:style>
  <w:style w:type="character" w:customStyle="1" w:styleId="apple-converted-space">
    <w:name w:val="apple-converted-space"/>
    <w:basedOn w:val="DefaultParagraphFont"/>
    <w:rsid w:val="00776435"/>
  </w:style>
  <w:style w:type="character" w:customStyle="1" w:styleId="ListParagraphChar">
    <w:name w:val="List Paragraph Char"/>
    <w:link w:val="ListParagraph"/>
    <w:uiPriority w:val="34"/>
    <w:locked/>
    <w:rsid w:val="00776435"/>
  </w:style>
  <w:style w:type="character" w:customStyle="1" w:styleId="Heading3Char">
    <w:name w:val="Heading 3 Char"/>
    <w:basedOn w:val="DefaultParagraphFont"/>
    <w:link w:val="Heading3"/>
    <w:uiPriority w:val="9"/>
    <w:rsid w:val="008518BB"/>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3109D8"/>
    <w:rPr>
      <w:color w:val="808080"/>
      <w:shd w:val="clear" w:color="auto" w:fill="E6E6E6"/>
    </w:rPr>
  </w:style>
  <w:style w:type="paragraph" w:styleId="Title">
    <w:name w:val="Title"/>
    <w:basedOn w:val="Normal"/>
    <w:next w:val="Normal"/>
    <w:link w:val="TitleChar"/>
    <w:uiPriority w:val="10"/>
    <w:qFormat/>
    <w:rsid w:val="003D2A5F"/>
    <w:pPr>
      <w:spacing w:after="120" w:line="240" w:lineRule="auto"/>
      <w:jc w:val="center"/>
    </w:pPr>
    <w:rPr>
      <w:b/>
      <w:caps/>
      <w:color w:val="000000" w:themeColor="text1"/>
      <w:sz w:val="40"/>
      <w:szCs w:val="40"/>
      <w:lang w:val="en-GB"/>
    </w:rPr>
  </w:style>
  <w:style w:type="character" w:customStyle="1" w:styleId="TitleChar">
    <w:name w:val="Title Char"/>
    <w:basedOn w:val="DefaultParagraphFont"/>
    <w:link w:val="Title"/>
    <w:uiPriority w:val="10"/>
    <w:rsid w:val="003D2A5F"/>
    <w:rPr>
      <w:b/>
      <w:caps/>
      <w:color w:val="000000" w:themeColor="text1"/>
      <w:sz w:val="40"/>
      <w:szCs w:val="40"/>
      <w:lang w:val="en-GB"/>
    </w:rPr>
  </w:style>
  <w:style w:type="character" w:styleId="PlaceholderText">
    <w:name w:val="Placeholder Text"/>
    <w:basedOn w:val="DefaultParagraphFont"/>
    <w:uiPriority w:val="99"/>
    <w:semiHidden/>
    <w:rsid w:val="00D22E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0347">
      <w:bodyDiv w:val="1"/>
      <w:marLeft w:val="0"/>
      <w:marRight w:val="0"/>
      <w:marTop w:val="0"/>
      <w:marBottom w:val="0"/>
      <w:divBdr>
        <w:top w:val="none" w:sz="0" w:space="0" w:color="auto"/>
        <w:left w:val="none" w:sz="0" w:space="0" w:color="auto"/>
        <w:bottom w:val="none" w:sz="0" w:space="0" w:color="auto"/>
        <w:right w:val="none" w:sz="0" w:space="0" w:color="auto"/>
      </w:divBdr>
    </w:div>
    <w:div w:id="248732511">
      <w:bodyDiv w:val="1"/>
      <w:marLeft w:val="0"/>
      <w:marRight w:val="0"/>
      <w:marTop w:val="0"/>
      <w:marBottom w:val="0"/>
      <w:divBdr>
        <w:top w:val="none" w:sz="0" w:space="0" w:color="auto"/>
        <w:left w:val="none" w:sz="0" w:space="0" w:color="auto"/>
        <w:bottom w:val="none" w:sz="0" w:space="0" w:color="auto"/>
        <w:right w:val="none" w:sz="0" w:space="0" w:color="auto"/>
      </w:divBdr>
      <w:divsChild>
        <w:div w:id="116804443">
          <w:marLeft w:val="0"/>
          <w:marRight w:val="0"/>
          <w:marTop w:val="0"/>
          <w:marBottom w:val="0"/>
          <w:divBdr>
            <w:top w:val="none" w:sz="0" w:space="0" w:color="auto"/>
            <w:left w:val="none" w:sz="0" w:space="0" w:color="auto"/>
            <w:bottom w:val="none" w:sz="0" w:space="0" w:color="auto"/>
            <w:right w:val="none" w:sz="0" w:space="0" w:color="auto"/>
          </w:divBdr>
          <w:divsChild>
            <w:div w:id="60519659">
              <w:marLeft w:val="0"/>
              <w:marRight w:val="0"/>
              <w:marTop w:val="0"/>
              <w:marBottom w:val="0"/>
              <w:divBdr>
                <w:top w:val="none" w:sz="0" w:space="0" w:color="auto"/>
                <w:left w:val="none" w:sz="0" w:space="0" w:color="auto"/>
                <w:bottom w:val="none" w:sz="0" w:space="0" w:color="auto"/>
                <w:right w:val="none" w:sz="0" w:space="0" w:color="auto"/>
              </w:divBdr>
              <w:divsChild>
                <w:div w:id="602498332">
                  <w:marLeft w:val="0"/>
                  <w:marRight w:val="0"/>
                  <w:marTop w:val="0"/>
                  <w:marBottom w:val="0"/>
                  <w:divBdr>
                    <w:top w:val="none" w:sz="0" w:space="0" w:color="auto"/>
                    <w:left w:val="none" w:sz="0" w:space="0" w:color="auto"/>
                    <w:bottom w:val="none" w:sz="0" w:space="0" w:color="auto"/>
                    <w:right w:val="none" w:sz="0" w:space="0" w:color="auto"/>
                  </w:divBdr>
                  <w:divsChild>
                    <w:div w:id="1131049603">
                      <w:marLeft w:val="0"/>
                      <w:marRight w:val="0"/>
                      <w:marTop w:val="0"/>
                      <w:marBottom w:val="0"/>
                      <w:divBdr>
                        <w:top w:val="none" w:sz="0" w:space="0" w:color="auto"/>
                        <w:left w:val="none" w:sz="0" w:space="0" w:color="auto"/>
                        <w:bottom w:val="none" w:sz="0" w:space="0" w:color="auto"/>
                        <w:right w:val="none" w:sz="0" w:space="0" w:color="auto"/>
                      </w:divBdr>
                      <w:divsChild>
                        <w:div w:id="1027095992">
                          <w:marLeft w:val="0"/>
                          <w:marRight w:val="0"/>
                          <w:marTop w:val="0"/>
                          <w:marBottom w:val="0"/>
                          <w:divBdr>
                            <w:top w:val="none" w:sz="0" w:space="0" w:color="auto"/>
                            <w:left w:val="none" w:sz="0" w:space="0" w:color="auto"/>
                            <w:bottom w:val="none" w:sz="0" w:space="0" w:color="auto"/>
                            <w:right w:val="none" w:sz="0" w:space="0" w:color="auto"/>
                          </w:divBdr>
                          <w:divsChild>
                            <w:div w:id="1367366280">
                              <w:marLeft w:val="0"/>
                              <w:marRight w:val="0"/>
                              <w:marTop w:val="0"/>
                              <w:marBottom w:val="0"/>
                              <w:divBdr>
                                <w:top w:val="none" w:sz="0" w:space="0" w:color="auto"/>
                                <w:left w:val="none" w:sz="0" w:space="0" w:color="auto"/>
                                <w:bottom w:val="none" w:sz="0" w:space="0" w:color="auto"/>
                                <w:right w:val="none" w:sz="0" w:space="0" w:color="auto"/>
                              </w:divBdr>
                              <w:divsChild>
                                <w:div w:id="1412847881">
                                  <w:marLeft w:val="0"/>
                                  <w:marRight w:val="0"/>
                                  <w:marTop w:val="0"/>
                                  <w:marBottom w:val="0"/>
                                  <w:divBdr>
                                    <w:top w:val="none" w:sz="0" w:space="0" w:color="auto"/>
                                    <w:left w:val="none" w:sz="0" w:space="0" w:color="auto"/>
                                    <w:bottom w:val="none" w:sz="0" w:space="0" w:color="auto"/>
                                    <w:right w:val="none" w:sz="0" w:space="0" w:color="auto"/>
                                  </w:divBdr>
                                  <w:divsChild>
                                    <w:div w:id="17439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33930">
      <w:bodyDiv w:val="1"/>
      <w:marLeft w:val="0"/>
      <w:marRight w:val="0"/>
      <w:marTop w:val="0"/>
      <w:marBottom w:val="0"/>
      <w:divBdr>
        <w:top w:val="none" w:sz="0" w:space="0" w:color="auto"/>
        <w:left w:val="none" w:sz="0" w:space="0" w:color="auto"/>
        <w:bottom w:val="none" w:sz="0" w:space="0" w:color="auto"/>
        <w:right w:val="none" w:sz="0" w:space="0" w:color="auto"/>
      </w:divBdr>
    </w:div>
    <w:div w:id="501824079">
      <w:bodyDiv w:val="1"/>
      <w:marLeft w:val="0"/>
      <w:marRight w:val="0"/>
      <w:marTop w:val="0"/>
      <w:marBottom w:val="0"/>
      <w:divBdr>
        <w:top w:val="none" w:sz="0" w:space="0" w:color="auto"/>
        <w:left w:val="none" w:sz="0" w:space="0" w:color="auto"/>
        <w:bottom w:val="none" w:sz="0" w:space="0" w:color="auto"/>
        <w:right w:val="none" w:sz="0" w:space="0" w:color="auto"/>
      </w:divBdr>
    </w:div>
    <w:div w:id="842596661">
      <w:bodyDiv w:val="1"/>
      <w:marLeft w:val="0"/>
      <w:marRight w:val="0"/>
      <w:marTop w:val="0"/>
      <w:marBottom w:val="0"/>
      <w:divBdr>
        <w:top w:val="none" w:sz="0" w:space="0" w:color="auto"/>
        <w:left w:val="none" w:sz="0" w:space="0" w:color="auto"/>
        <w:bottom w:val="none" w:sz="0" w:space="0" w:color="auto"/>
        <w:right w:val="none" w:sz="0" w:space="0" w:color="auto"/>
      </w:divBdr>
      <w:divsChild>
        <w:div w:id="1917393086">
          <w:marLeft w:val="0"/>
          <w:marRight w:val="0"/>
          <w:marTop w:val="0"/>
          <w:marBottom w:val="0"/>
          <w:divBdr>
            <w:top w:val="none" w:sz="0" w:space="0" w:color="auto"/>
            <w:left w:val="none" w:sz="0" w:space="0" w:color="auto"/>
            <w:bottom w:val="none" w:sz="0" w:space="0" w:color="auto"/>
            <w:right w:val="none" w:sz="0" w:space="0" w:color="auto"/>
          </w:divBdr>
          <w:divsChild>
            <w:div w:id="335234756">
              <w:marLeft w:val="0"/>
              <w:marRight w:val="0"/>
              <w:marTop w:val="0"/>
              <w:marBottom w:val="0"/>
              <w:divBdr>
                <w:top w:val="none" w:sz="0" w:space="0" w:color="auto"/>
                <w:left w:val="none" w:sz="0" w:space="0" w:color="auto"/>
                <w:bottom w:val="none" w:sz="0" w:space="0" w:color="auto"/>
                <w:right w:val="none" w:sz="0" w:space="0" w:color="auto"/>
              </w:divBdr>
            </w:div>
            <w:div w:id="2064402696">
              <w:marLeft w:val="0"/>
              <w:marRight w:val="0"/>
              <w:marTop w:val="0"/>
              <w:marBottom w:val="0"/>
              <w:divBdr>
                <w:top w:val="none" w:sz="0" w:space="0" w:color="auto"/>
                <w:left w:val="none" w:sz="0" w:space="0" w:color="auto"/>
                <w:bottom w:val="none" w:sz="0" w:space="0" w:color="auto"/>
                <w:right w:val="none" w:sz="0" w:space="0" w:color="auto"/>
              </w:divBdr>
            </w:div>
            <w:div w:id="1598904403">
              <w:marLeft w:val="0"/>
              <w:marRight w:val="0"/>
              <w:marTop w:val="0"/>
              <w:marBottom w:val="0"/>
              <w:divBdr>
                <w:top w:val="none" w:sz="0" w:space="0" w:color="auto"/>
                <w:left w:val="none" w:sz="0" w:space="0" w:color="auto"/>
                <w:bottom w:val="none" w:sz="0" w:space="0" w:color="auto"/>
                <w:right w:val="none" w:sz="0" w:space="0" w:color="auto"/>
              </w:divBdr>
            </w:div>
            <w:div w:id="2068987994">
              <w:marLeft w:val="0"/>
              <w:marRight w:val="0"/>
              <w:marTop w:val="0"/>
              <w:marBottom w:val="0"/>
              <w:divBdr>
                <w:top w:val="none" w:sz="0" w:space="0" w:color="auto"/>
                <w:left w:val="none" w:sz="0" w:space="0" w:color="auto"/>
                <w:bottom w:val="none" w:sz="0" w:space="0" w:color="auto"/>
                <w:right w:val="none" w:sz="0" w:space="0" w:color="auto"/>
              </w:divBdr>
            </w:div>
            <w:div w:id="14198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9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tm@undp.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980E79D96D4F9898D503B66FCF8706"/>
        <w:category>
          <w:name w:val="General"/>
          <w:gallery w:val="placeholder"/>
        </w:category>
        <w:types>
          <w:type w:val="bbPlcHdr"/>
        </w:types>
        <w:behaviors>
          <w:behavior w:val="content"/>
        </w:behaviors>
        <w:guid w:val="{5F01C944-4AFC-4BFF-87BF-55AD39634C4A}"/>
      </w:docPartPr>
      <w:docPartBody>
        <w:p w:rsidR="00EE4CC3" w:rsidRDefault="00EC2C0D" w:rsidP="00EC2C0D">
          <w:pPr>
            <w:pStyle w:val="67980E79D96D4F9898D503B66FCF8706"/>
          </w:pPr>
          <w:r w:rsidRPr="007B767B">
            <w:rPr>
              <w:rStyle w:val="PlaceholderText"/>
            </w:rPr>
            <w:t>-</w:t>
          </w:r>
        </w:p>
      </w:docPartBody>
    </w:docPart>
    <w:docPart>
      <w:docPartPr>
        <w:name w:val="963471BB3D2B4308BAD07E3BE90C0A34"/>
        <w:category>
          <w:name w:val="General"/>
          <w:gallery w:val="placeholder"/>
        </w:category>
        <w:types>
          <w:type w:val="bbPlcHdr"/>
        </w:types>
        <w:behaviors>
          <w:behavior w:val="content"/>
        </w:behaviors>
        <w:guid w:val="{12ACD583-797B-417F-A579-C925D4A3E4BE}"/>
      </w:docPartPr>
      <w:docPartBody>
        <w:p w:rsidR="00EE4CC3" w:rsidRDefault="00EC2C0D" w:rsidP="00EC2C0D">
          <w:pPr>
            <w:pStyle w:val="963471BB3D2B4308BAD07E3BE90C0A34"/>
          </w:pPr>
          <w:r w:rsidRPr="002D4E87">
            <w:rPr>
              <w:rStyle w:val="PlaceholderText"/>
            </w:rPr>
            <w:t>-</w:t>
          </w:r>
        </w:p>
      </w:docPartBody>
    </w:docPart>
    <w:docPart>
      <w:docPartPr>
        <w:name w:val="0F8C70F673D44491ABB06C0D0302AABD"/>
        <w:category>
          <w:name w:val="General"/>
          <w:gallery w:val="placeholder"/>
        </w:category>
        <w:types>
          <w:type w:val="bbPlcHdr"/>
        </w:types>
        <w:behaviors>
          <w:behavior w:val="content"/>
        </w:behaviors>
        <w:guid w:val="{F4A8EF6C-C9A2-448F-8ACA-51707DFE78CF}"/>
      </w:docPartPr>
      <w:docPartBody>
        <w:p w:rsidR="00DB21A2" w:rsidRDefault="00844F5D" w:rsidP="00844F5D">
          <w:pPr>
            <w:pStyle w:val="0F8C70F673D44491ABB06C0D0302AABD"/>
          </w:pPr>
          <w:r w:rsidRPr="002D4E8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0D"/>
    <w:rsid w:val="00317412"/>
    <w:rsid w:val="00415E50"/>
    <w:rsid w:val="004F7279"/>
    <w:rsid w:val="0071195B"/>
    <w:rsid w:val="00844F5D"/>
    <w:rsid w:val="00BE4F09"/>
    <w:rsid w:val="00D74A5A"/>
    <w:rsid w:val="00DB21A2"/>
    <w:rsid w:val="00EC2C0D"/>
    <w:rsid w:val="00EE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F5D"/>
    <w:rPr>
      <w:color w:val="808080"/>
    </w:rPr>
  </w:style>
  <w:style w:type="paragraph" w:customStyle="1" w:styleId="67980E79D96D4F9898D503B66FCF8706">
    <w:name w:val="67980E79D96D4F9898D503B66FCF8706"/>
    <w:rsid w:val="00EC2C0D"/>
  </w:style>
  <w:style w:type="paragraph" w:customStyle="1" w:styleId="963471BB3D2B4308BAD07E3BE90C0A34">
    <w:name w:val="963471BB3D2B4308BAD07E3BE90C0A34"/>
    <w:rsid w:val="00EC2C0D"/>
  </w:style>
  <w:style w:type="paragraph" w:customStyle="1" w:styleId="0F8C70F673D44491ABB06C0D0302AABD">
    <w:name w:val="0F8C70F673D44491ABB06C0D0302AABD"/>
    <w:rsid w:val="00844F5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49CD8ED26F145A799BC6E235A57E7" ma:contentTypeVersion="13" ma:contentTypeDescription="Create a new document." ma:contentTypeScope="" ma:versionID="277f764f885bf53c91a3c1b30923f158">
  <xsd:schema xmlns:xsd="http://www.w3.org/2001/XMLSchema" xmlns:xs="http://www.w3.org/2001/XMLSchema" xmlns:p="http://schemas.microsoft.com/office/2006/metadata/properties" xmlns:ns3="32414dbf-c586-4f53-bb86-b8a64e1eb8d6" xmlns:ns4="0f1c97e3-208d-4102-9060-3a24d7a0ed32" targetNamespace="http://schemas.microsoft.com/office/2006/metadata/properties" ma:root="true" ma:fieldsID="a02031213ca6500c66c757c086208dcf" ns3:_="" ns4:_="">
    <xsd:import namespace="32414dbf-c586-4f53-bb86-b8a64e1eb8d6"/>
    <xsd:import namespace="0f1c97e3-208d-4102-9060-3a24d7a0ed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14dbf-c586-4f53-bb86-b8a64e1eb8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97e3-208d-4102-9060-3a24d7a0ed3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4C0B-A71F-437C-A9FF-052A3E454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090701-629D-47B3-BA50-3B361C4CE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14dbf-c586-4f53-bb86-b8a64e1eb8d6"/>
    <ds:schemaRef ds:uri="0f1c97e3-208d-4102-9060-3a24d7a0e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5592D-EBE3-41F7-98BA-ADF40AB97431}">
  <ds:schemaRefs>
    <ds:schemaRef ds:uri="http://schemas.microsoft.com/sharepoint/v3/contenttype/forms"/>
  </ds:schemaRefs>
</ds:datastoreItem>
</file>

<file path=customXml/itemProps4.xml><?xml version="1.0" encoding="utf-8"?>
<ds:datastoreItem xmlns:ds="http://schemas.openxmlformats.org/officeDocument/2006/customXml" ds:itemID="{6D1D20E6-C7BD-4260-B4BD-CCB190F7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KARIMOVA Nargiz</dc:creator>
  <cp:keywords/>
  <dc:description/>
  <cp:lastModifiedBy>ANNAKULIYEVA Rena</cp:lastModifiedBy>
  <cp:revision>3</cp:revision>
  <cp:lastPrinted>2018-08-16T06:37:00Z</cp:lastPrinted>
  <dcterms:created xsi:type="dcterms:W3CDTF">2021-05-06T06:52:00Z</dcterms:created>
  <dcterms:modified xsi:type="dcterms:W3CDTF">2021-05-06T07:03:00Z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0x01010061D49CD8ED26F145A799BC6E235A57E7</vt:lpwstr>
  </property>
  <property fmtid="{D5CDD505-2E9C-101B-9397-08002B2CF9AE}" pid="3" name="MSIP_Label_2059aa38-f392-4105-be92-628035578272_Enabled">
    <vt:lpwstr>true</vt:lpwstr>
  </property>
  <property fmtid="{D5CDD505-2E9C-101B-9397-08002B2CF9AE}" pid="4" name="MSIP_Label_2059aa38-f392-4105-be92-628035578272_SetDate">
    <vt:lpwstr>2020-06-08T12:18:29Z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3bb0e866-eb3d-49e5-8a4c-000024f7cd3b</vt:lpwstr>
  </property>
  <property fmtid="{D5CDD505-2E9C-101B-9397-08002B2CF9AE}" pid="9" name="MSIP_Label_2059aa38-f392-4105-be92-628035578272_ContentBits">
    <vt:lpwstr>0</vt:lpwstr>
  </property>
</Properties>
</file>