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287B" w14:textId="77777777" w:rsidR="00AF7A79" w:rsidRPr="005174A7" w:rsidRDefault="00AF7A79" w:rsidP="00703BEF">
      <w:pPr>
        <w:rPr>
          <w:b/>
          <w:bCs/>
          <w:sz w:val="6"/>
          <w:szCs w:val="6"/>
        </w:rPr>
      </w:pPr>
    </w:p>
    <w:p w14:paraId="6E88978B" w14:textId="6984B111" w:rsidR="00703BEF" w:rsidRDefault="00703BEF" w:rsidP="00703BEF">
      <w:pPr>
        <w:rPr>
          <w:b/>
          <w:bCs/>
        </w:rPr>
      </w:pPr>
      <w:r w:rsidRPr="00703BEF">
        <w:rPr>
          <w:b/>
          <w:bCs/>
        </w:rPr>
        <w:t>Estimat</w:t>
      </w:r>
      <w:r w:rsidR="00FB41DC">
        <w:rPr>
          <w:b/>
          <w:bCs/>
        </w:rPr>
        <w:t>ing</w:t>
      </w:r>
      <w:r w:rsidRPr="00703BEF">
        <w:rPr>
          <w:b/>
          <w:bCs/>
        </w:rPr>
        <w:t xml:space="preserve"> the SDG Financing Gaps in Turkmenistan</w:t>
      </w:r>
    </w:p>
    <w:p w14:paraId="3B14255F" w14:textId="77777777" w:rsidR="00AF7A79" w:rsidRPr="005174A7" w:rsidRDefault="00AF7A79" w:rsidP="00703BEF">
      <w:pPr>
        <w:rPr>
          <w:b/>
          <w:bCs/>
          <w:sz w:val="6"/>
          <w:szCs w:val="6"/>
        </w:rPr>
      </w:pPr>
    </w:p>
    <w:p w14:paraId="53BD1047" w14:textId="4F19845B" w:rsidR="00031A14" w:rsidRDefault="00EC6209" w:rsidP="00703BEF">
      <w:r w:rsidRPr="00031A14">
        <w:rPr>
          <w:b/>
          <w:bCs/>
        </w:rPr>
        <w:t>I</w:t>
      </w:r>
      <w:r w:rsidRPr="00031A14">
        <w:rPr>
          <w:b/>
          <w:bCs/>
        </w:rPr>
        <w:t>n</w:t>
      </w:r>
      <w:r>
        <w:rPr>
          <w:b/>
          <w:bCs/>
        </w:rPr>
        <w:t xml:space="preserve"> A</w:t>
      </w:r>
      <w:r w:rsidRPr="00031A14">
        <w:rPr>
          <w:b/>
          <w:bCs/>
        </w:rPr>
        <w:t>pril 2024</w:t>
      </w:r>
      <w:r>
        <w:rPr>
          <w:b/>
          <w:bCs/>
        </w:rPr>
        <w:t>, t</w:t>
      </w:r>
      <w:r w:rsidR="00031A14" w:rsidRPr="00031A14">
        <w:rPr>
          <w:b/>
          <w:bCs/>
        </w:rPr>
        <w:t xml:space="preserve">he </w:t>
      </w:r>
      <w:r w:rsidR="00CC3C98" w:rsidRPr="00031A14">
        <w:rPr>
          <w:b/>
          <w:bCs/>
        </w:rPr>
        <w:t>Steering Committee</w:t>
      </w:r>
      <w:r w:rsidR="00CC3C98" w:rsidRPr="00031A14">
        <w:rPr>
          <w:b/>
          <w:bCs/>
        </w:rPr>
        <w:t xml:space="preserve"> </w:t>
      </w:r>
      <w:r w:rsidR="00D72F3B">
        <w:rPr>
          <w:b/>
          <w:bCs/>
        </w:rPr>
        <w:t xml:space="preserve">of the </w:t>
      </w:r>
      <w:r w:rsidR="00031A14" w:rsidRPr="00031A14">
        <w:rPr>
          <w:b/>
          <w:bCs/>
        </w:rPr>
        <w:t>UN</w:t>
      </w:r>
      <w:r w:rsidR="00D72F3B">
        <w:rPr>
          <w:b/>
          <w:bCs/>
        </w:rPr>
        <w:t xml:space="preserve"> Cooperation Framework for 2021-2025</w:t>
      </w:r>
      <w:r w:rsidR="00031A14" w:rsidRPr="00031A14">
        <w:rPr>
          <w:b/>
          <w:bCs/>
        </w:rPr>
        <w:t xml:space="preserve"> </w:t>
      </w:r>
      <w:r w:rsidRPr="00031A14">
        <w:rPr>
          <w:b/>
          <w:bCs/>
        </w:rPr>
        <w:t xml:space="preserve">endorsed </w:t>
      </w:r>
      <w:r>
        <w:rPr>
          <w:b/>
          <w:bCs/>
        </w:rPr>
        <w:t xml:space="preserve">conducting </w:t>
      </w:r>
      <w:r w:rsidR="00031A14" w:rsidRPr="00031A14">
        <w:rPr>
          <w:b/>
          <w:bCs/>
        </w:rPr>
        <w:t xml:space="preserve">the </w:t>
      </w:r>
      <w:r w:rsidRPr="00031A14">
        <w:rPr>
          <w:b/>
          <w:bCs/>
        </w:rPr>
        <w:t xml:space="preserve">SDG gaps analysis </w:t>
      </w:r>
      <w:r>
        <w:rPr>
          <w:b/>
          <w:bCs/>
        </w:rPr>
        <w:t xml:space="preserve">jointly by </w:t>
      </w:r>
      <w:r w:rsidR="00031A14" w:rsidRPr="00031A14">
        <w:rPr>
          <w:b/>
          <w:bCs/>
        </w:rPr>
        <w:t>UN country team in Turkmenistan</w:t>
      </w:r>
      <w:r>
        <w:rPr>
          <w:b/>
          <w:bCs/>
        </w:rPr>
        <w:t xml:space="preserve">, </w:t>
      </w:r>
      <w:r w:rsidR="00031A14" w:rsidRPr="00031A14">
        <w:rPr>
          <w:b/>
          <w:bCs/>
        </w:rPr>
        <w:t xml:space="preserve">the Ministry of Finance and Economy of Turkmenistan and the </w:t>
      </w:r>
      <w:r w:rsidR="00826F88">
        <w:rPr>
          <w:b/>
          <w:bCs/>
        </w:rPr>
        <w:t xml:space="preserve">Statistics </w:t>
      </w:r>
      <w:r w:rsidR="00AA2B88">
        <w:rPr>
          <w:b/>
          <w:bCs/>
        </w:rPr>
        <w:t xml:space="preserve">Committee </w:t>
      </w:r>
      <w:r w:rsidR="00031A14" w:rsidRPr="00031A14">
        <w:rPr>
          <w:b/>
          <w:bCs/>
        </w:rPr>
        <w:t xml:space="preserve">of Turkmenistan. </w:t>
      </w:r>
      <w:r w:rsidR="00031A14" w:rsidRPr="00031A14">
        <w:t xml:space="preserve">The aim of the SDG gaps analysis </w:t>
      </w:r>
      <w:r w:rsidR="00DC5543">
        <w:t xml:space="preserve">was </w:t>
      </w:r>
      <w:r w:rsidR="00031A14" w:rsidRPr="00031A14">
        <w:t>set</w:t>
      </w:r>
      <w:r w:rsidR="00752E83">
        <w:t>ting</w:t>
      </w:r>
      <w:r w:rsidR="00031A14" w:rsidRPr="00031A14">
        <w:t xml:space="preserve"> the national targets where absent, identify key areas of acceleration and risks, assess the financing gaps in meeting </w:t>
      </w:r>
      <w:hyperlink r:id="rId8" w:history="1">
        <w:r w:rsidR="00031A14" w:rsidRPr="00E451DF">
          <w:rPr>
            <w:rStyle w:val="Hyperlink"/>
          </w:rPr>
          <w:t xml:space="preserve">National </w:t>
        </w:r>
        <w:r w:rsidR="00040900" w:rsidRPr="00E451DF">
          <w:rPr>
            <w:rStyle w:val="Hyperlink"/>
          </w:rPr>
          <w:t>C</w:t>
        </w:r>
        <w:r w:rsidR="00031A14" w:rsidRPr="00E451DF">
          <w:rPr>
            <w:rStyle w:val="Hyperlink"/>
          </w:rPr>
          <w:t>ommitments to SDG</w:t>
        </w:r>
        <w:r w:rsidR="00040900" w:rsidRPr="00E451DF">
          <w:rPr>
            <w:rStyle w:val="Hyperlink"/>
          </w:rPr>
          <w:t xml:space="preserve"> Transformation</w:t>
        </w:r>
        <w:r w:rsidR="00031A14" w:rsidRPr="00E451DF">
          <w:rPr>
            <w:rStyle w:val="Hyperlink"/>
          </w:rPr>
          <w:t xml:space="preserve"> in Turkmenistan</w:t>
        </w:r>
      </w:hyperlink>
      <w:r w:rsidR="00031A14" w:rsidRPr="00031A14">
        <w:t>, announced at the SDG Summit in 2023</w:t>
      </w:r>
      <w:r w:rsidR="003C3BBA">
        <w:rPr>
          <w:rStyle w:val="FootnoteReference"/>
        </w:rPr>
        <w:footnoteReference w:id="1"/>
      </w:r>
      <w:r w:rsidR="00031A14" w:rsidRPr="00031A14">
        <w:t xml:space="preserve"> </w:t>
      </w:r>
      <w:r w:rsidR="00752E83" w:rsidRPr="00031A14">
        <w:t>in alignment with the national priorities of socio-economic development</w:t>
      </w:r>
      <w:r w:rsidR="00E451DF">
        <w:t>.</w:t>
      </w:r>
    </w:p>
    <w:p w14:paraId="092A92EE" w14:textId="25686C1A" w:rsidR="00703BEF" w:rsidRDefault="00703BEF" w:rsidP="00703BEF">
      <w:r w:rsidRPr="00703BEF">
        <w:t xml:space="preserve">The </w:t>
      </w:r>
      <w:r w:rsidR="000C529A">
        <w:t xml:space="preserve">SDG gaps analysis resulted </w:t>
      </w:r>
      <w:r w:rsidR="001E4897">
        <w:t>with</w:t>
      </w:r>
      <w:r w:rsidRPr="00703BEF">
        <w:t xml:space="preserve"> estimates</w:t>
      </w:r>
      <w:r w:rsidR="0088587D">
        <w:rPr>
          <w:rStyle w:val="FootnoteReference"/>
        </w:rPr>
        <w:footnoteReference w:id="2"/>
      </w:r>
      <w:r w:rsidRPr="00703BEF">
        <w:t xml:space="preserve"> that Turkmenistan w</w:t>
      </w:r>
      <w:r w:rsidR="001E4897">
        <w:t>ould</w:t>
      </w:r>
      <w:r w:rsidRPr="00703BEF">
        <w:t xml:space="preserve"> require </w:t>
      </w:r>
      <w:r w:rsidRPr="00703BEF">
        <w:rPr>
          <w:b/>
          <w:bCs/>
        </w:rPr>
        <w:t>46.1 billion manats (USD 13 billion)</w:t>
      </w:r>
      <w:r w:rsidRPr="00703BEF">
        <w:t> in additional government funding during 2026–2030 to achieve its </w:t>
      </w:r>
      <w:r w:rsidRPr="00703BEF">
        <w:rPr>
          <w:b/>
          <w:bCs/>
        </w:rPr>
        <w:t>national SDG transition targets</w:t>
      </w:r>
      <w:r w:rsidR="009E6433">
        <w:t xml:space="preserve">. This </w:t>
      </w:r>
      <w:r w:rsidRPr="00703BEF">
        <w:t>translates to </w:t>
      </w:r>
      <w:r w:rsidRPr="00703BEF">
        <w:rPr>
          <w:b/>
          <w:bCs/>
        </w:rPr>
        <w:t>2.8% of GDP annually</w:t>
      </w:r>
      <w:r w:rsidR="009E6433">
        <w:rPr>
          <w:b/>
          <w:bCs/>
        </w:rPr>
        <w:t xml:space="preserve"> </w:t>
      </w:r>
      <w:r w:rsidR="009E6433" w:rsidRPr="00703BEF">
        <w:t>during 2026–2030</w:t>
      </w:r>
      <w:r w:rsidRPr="00703BEF">
        <w:t>. To meet </w:t>
      </w:r>
      <w:r w:rsidRPr="00703BEF">
        <w:rPr>
          <w:b/>
          <w:bCs/>
        </w:rPr>
        <w:t>globally set SDG targets</w:t>
      </w:r>
      <w:r w:rsidRPr="00703BEF">
        <w:t>, the financing gap increases to </w:t>
      </w:r>
      <w:r w:rsidRPr="00703BEF">
        <w:rPr>
          <w:b/>
          <w:bCs/>
        </w:rPr>
        <w:t>5.5% of GDP annually</w:t>
      </w:r>
      <w:r w:rsidRPr="00703BEF">
        <w:t>.</w:t>
      </w:r>
    </w:p>
    <w:p w14:paraId="10BE4CA8" w14:textId="77AA8D9E" w:rsidR="00206A14" w:rsidRPr="00E15FA7" w:rsidRDefault="00206A14" w:rsidP="00206A14">
      <w:pPr>
        <w:spacing w:after="120"/>
        <w:jc w:val="both"/>
        <w:rPr>
          <w:rFonts w:ascii="Garamond" w:hAnsi="Garamond"/>
          <w:bCs/>
          <w:i/>
          <w:iCs/>
        </w:rPr>
      </w:pPr>
      <w:r w:rsidRPr="00E15FA7">
        <w:rPr>
          <w:rFonts w:ascii="Garamond" w:hAnsi="Garamond"/>
          <w:bCs/>
          <w:i/>
          <w:iCs/>
        </w:rPr>
        <w:t>SDG financing gaps</w:t>
      </w:r>
      <w:r w:rsidR="00C3516C">
        <w:rPr>
          <w:rFonts w:ascii="Garamond" w:hAnsi="Garamond"/>
          <w:bCs/>
          <w:i/>
          <w:iCs/>
        </w:rPr>
        <w:t xml:space="preserve"> in 2026-2030</w:t>
      </w:r>
      <w:r w:rsidRPr="00E15FA7">
        <w:rPr>
          <w:rFonts w:ascii="Garamond" w:hAnsi="Garamond"/>
          <w:bCs/>
          <w:i/>
          <w:iCs/>
        </w:rPr>
        <w:t xml:space="preserve"> to reach targets for national commitments to SDG transitions </w:t>
      </w:r>
    </w:p>
    <w:tbl>
      <w:tblPr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0"/>
        <w:gridCol w:w="1530"/>
        <w:gridCol w:w="1260"/>
        <w:gridCol w:w="1530"/>
        <w:gridCol w:w="1170"/>
      </w:tblGrid>
      <w:tr w:rsidR="00206A14" w:rsidRPr="00912FF9" w14:paraId="186B3E88" w14:textId="77777777" w:rsidTr="00A0765D">
        <w:trPr>
          <w:trHeight w:val="278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6F8F783C" w14:textId="6507E972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  <w:r w:rsidRPr="00912FF9"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  <w:t xml:space="preserve">SDG transition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6E048044" w14:textId="77777777" w:rsidR="00206A14" w:rsidRPr="00912FF9" w:rsidRDefault="00206A14" w:rsidP="00C74951">
            <w:pPr>
              <w:spacing w:after="120"/>
              <w:jc w:val="center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  <w:r w:rsidRPr="00912FF9"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  <w:t>National level targets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3DB9B540" w14:textId="77777777" w:rsidR="00206A14" w:rsidRPr="00912FF9" w:rsidRDefault="00206A14" w:rsidP="00C74951">
            <w:pPr>
              <w:spacing w:after="120"/>
              <w:jc w:val="center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  <w:r w:rsidRPr="00912FF9"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  <w:t>Global level targets</w:t>
            </w:r>
          </w:p>
        </w:tc>
      </w:tr>
      <w:tr w:rsidR="00206A14" w:rsidRPr="00912FF9" w14:paraId="2CF20A10" w14:textId="77777777" w:rsidTr="00A0765D">
        <w:trPr>
          <w:trHeight w:val="602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654A988F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79CB85C8" w14:textId="77777777" w:rsidR="00206A14" w:rsidRPr="00912FF9" w:rsidRDefault="00206A14" w:rsidP="00C74951">
            <w:pPr>
              <w:spacing w:after="120"/>
              <w:jc w:val="center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  <w:r w:rsidRPr="00912FF9"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  <w:t>Financing gap, million manats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0FD82FB6" w14:textId="77777777" w:rsidR="00206A14" w:rsidRPr="00912FF9" w:rsidRDefault="00206A14" w:rsidP="00C74951">
            <w:pPr>
              <w:spacing w:after="120"/>
              <w:jc w:val="center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  <w:r w:rsidRPr="00912FF9"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  <w:t>% of GDP on average per year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73AB1BE0" w14:textId="77777777" w:rsidR="00206A14" w:rsidRPr="00912FF9" w:rsidRDefault="00206A14" w:rsidP="00C74951">
            <w:pPr>
              <w:spacing w:after="120"/>
              <w:jc w:val="center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  <w:r w:rsidRPr="00912FF9"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  <w:t>Financing gap, million manats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06595A83" w14:textId="77777777" w:rsidR="00206A14" w:rsidRPr="00912FF9" w:rsidRDefault="00206A14" w:rsidP="00C74951">
            <w:pPr>
              <w:spacing w:after="120"/>
              <w:jc w:val="center"/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</w:pPr>
            <w:r w:rsidRPr="00912FF9">
              <w:rPr>
                <w:rFonts w:ascii="Garamond" w:hAnsi="Garamond"/>
                <w:i/>
                <w:iCs/>
                <w:color w:val="FFFFFF" w:themeColor="background1"/>
                <w:lang w:eastAsia="ru-RU"/>
              </w:rPr>
              <w:t>% of GDP on average per year</w:t>
            </w:r>
          </w:p>
        </w:tc>
      </w:tr>
      <w:tr w:rsidR="00206A14" w:rsidRPr="00912FF9" w14:paraId="28496EF5" w14:textId="77777777" w:rsidTr="00A0765D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3AC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Jobs and social protection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31DA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6 119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F0A" w14:textId="33296848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156" w14:textId="037080BF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13 08</w:t>
            </w:r>
            <w:r w:rsidR="00F45D40">
              <w:rPr>
                <w:rFonts w:ascii="Garamond" w:hAnsi="Garamond"/>
                <w:color w:val="00000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014" w14:textId="47A82571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79</w:t>
            </w:r>
          </w:p>
        </w:tc>
      </w:tr>
      <w:tr w:rsidR="00206A14" w:rsidRPr="00912FF9" w14:paraId="4E2465FA" w14:textId="77777777" w:rsidTr="00A0765D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6F9E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Food security and water management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63B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5 431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A5C" w14:textId="62209056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7EF6" w14:textId="5D597825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9 921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0A8" w14:textId="4B784EE1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60</w:t>
            </w:r>
          </w:p>
        </w:tc>
      </w:tr>
      <w:tr w:rsidR="00206A14" w:rsidRPr="00912FF9" w14:paraId="23212680" w14:textId="77777777" w:rsidTr="00A0765D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375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Education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5F8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3 507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53D" w14:textId="2882573E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D34" w14:textId="0F6464C2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4 039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7C7" w14:textId="2AE45D6B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25</w:t>
            </w:r>
          </w:p>
        </w:tc>
      </w:tr>
      <w:tr w:rsidR="00206A14" w:rsidRPr="00912FF9" w14:paraId="17886847" w14:textId="77777777" w:rsidTr="00A0765D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C1BC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Green energy transition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CD8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5 579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241" w14:textId="658D2948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34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B8B" w14:textId="59022188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14 69</w:t>
            </w:r>
            <w:r w:rsidR="00F45D40">
              <w:rPr>
                <w:rFonts w:ascii="Garamond" w:hAnsi="Garamond"/>
                <w:color w:val="00000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241" w14:textId="0117F92A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89</w:t>
            </w:r>
          </w:p>
        </w:tc>
      </w:tr>
      <w:tr w:rsidR="00206A14" w:rsidRPr="00912FF9" w14:paraId="075DB8AE" w14:textId="77777777" w:rsidTr="00A0765D">
        <w:trPr>
          <w:trHeight w:val="28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C44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Digital connectivity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D9B1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6 275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EBD" w14:textId="170C14C0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38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E6B" w14:textId="7BAE1B21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10 817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CD5" w14:textId="129F61B0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66</w:t>
            </w:r>
          </w:p>
        </w:tc>
      </w:tr>
      <w:tr w:rsidR="00206A14" w:rsidRPr="00912FF9" w14:paraId="205FA90A" w14:textId="77777777" w:rsidTr="00A0765D">
        <w:trPr>
          <w:trHeight w:val="28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1C3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Climate change, biodiversity loss and pollution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724E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8 657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A95" w14:textId="6CF7EEA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D80" w14:textId="708ACD9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9 47</w:t>
            </w:r>
            <w:r w:rsidR="00F45D40">
              <w:rPr>
                <w:rFonts w:ascii="Garamond" w:hAnsi="Garamond"/>
                <w:color w:val="00000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EA41" w14:textId="46793D3F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58</w:t>
            </w:r>
          </w:p>
        </w:tc>
      </w:tr>
      <w:tr w:rsidR="00206A14" w:rsidRPr="00912FF9" w14:paraId="2BF764B4" w14:textId="77777777" w:rsidTr="00A0765D">
        <w:trPr>
          <w:trHeight w:val="28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DEA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Universal health coverage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B636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7 935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050B" w14:textId="1BDEF39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48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3F27" w14:textId="0090BF0F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24 39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91F0" w14:textId="7E8D158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1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48</w:t>
            </w:r>
          </w:p>
        </w:tc>
      </w:tr>
      <w:tr w:rsidR="00206A14" w:rsidRPr="00912FF9" w14:paraId="19A152BA" w14:textId="77777777" w:rsidTr="00A0765D">
        <w:trPr>
          <w:trHeight w:val="28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0FED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Peace and security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C54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2 640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533" w14:textId="171418E9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8B1" w14:textId="6A2F7D1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4 12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F1C" w14:textId="6A05CCC9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color w:val="000000"/>
                <w:lang w:eastAsia="ru-RU"/>
              </w:rPr>
              <w:t>0</w:t>
            </w:r>
            <w:r w:rsidR="00EC757E">
              <w:rPr>
                <w:rFonts w:ascii="Garamond" w:hAnsi="Garamond"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color w:val="000000"/>
                <w:lang w:eastAsia="ru-RU"/>
              </w:rPr>
              <w:t>25</w:t>
            </w:r>
          </w:p>
        </w:tc>
      </w:tr>
      <w:tr w:rsidR="00206A14" w:rsidRPr="00912FF9" w14:paraId="310BA635" w14:textId="77777777" w:rsidTr="00A0765D">
        <w:trPr>
          <w:trHeight w:val="28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5CEF5CF8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b/>
                <w:bCs/>
                <w:color w:val="000000"/>
                <w:lang w:eastAsia="ru-RU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65CE8729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b/>
                <w:bCs/>
                <w:color w:val="000000"/>
                <w:lang w:eastAsia="ru-RU"/>
              </w:rPr>
              <w:t>46 143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3F240D68" w14:textId="160ABEDA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b/>
                <w:bCs/>
                <w:color w:val="000000"/>
                <w:lang w:eastAsia="ru-RU"/>
              </w:rPr>
              <w:t>2</w:t>
            </w:r>
            <w:r w:rsidR="00EC757E">
              <w:rPr>
                <w:rFonts w:ascii="Garamond" w:hAnsi="Garamond"/>
                <w:b/>
                <w:bCs/>
                <w:color w:val="000000"/>
                <w:lang w:eastAsia="ru-RU"/>
              </w:rPr>
              <w:t>.</w:t>
            </w:r>
            <w:r w:rsidRPr="00912FF9">
              <w:rPr>
                <w:rFonts w:ascii="Garamond" w:hAnsi="Garamond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65231CA1" w14:textId="099A7A22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b/>
                <w:bCs/>
                <w:color w:val="000000"/>
                <w:lang w:eastAsia="ru-RU"/>
              </w:rPr>
              <w:t>90 55</w:t>
            </w:r>
            <w:r w:rsidR="00EC757E">
              <w:rPr>
                <w:rFonts w:ascii="Garamond" w:hAnsi="Garamond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0F0E4221" w14:textId="77777777" w:rsidR="00206A14" w:rsidRPr="00912FF9" w:rsidRDefault="00206A14" w:rsidP="00C74951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lang w:eastAsia="ru-RU"/>
              </w:rPr>
            </w:pPr>
            <w:r w:rsidRPr="00912FF9">
              <w:rPr>
                <w:rFonts w:ascii="Garamond" w:hAnsi="Garamond"/>
                <w:b/>
                <w:bCs/>
                <w:color w:val="000000"/>
                <w:lang w:eastAsia="ru-RU"/>
              </w:rPr>
              <w:t>5.5</w:t>
            </w:r>
          </w:p>
        </w:tc>
      </w:tr>
    </w:tbl>
    <w:p w14:paraId="5045619B" w14:textId="73DB22F5" w:rsidR="00206A14" w:rsidRPr="00703BEF" w:rsidRDefault="00206A14" w:rsidP="00703BEF">
      <w:r w:rsidRPr="00E15FA7">
        <w:rPr>
          <w:rFonts w:ascii="Garamond" w:hAnsi="Garamond"/>
          <w:i/>
          <w:iCs/>
          <w:color w:val="1F1F1F"/>
          <w:sz w:val="20"/>
          <w:szCs w:val="20"/>
        </w:rPr>
        <w:t xml:space="preserve">Source: Expert assessment of UN consultants and UNCT in Turkmenistan as part of the </w:t>
      </w:r>
      <w:hyperlink r:id="rId9" w:history="1">
        <w:r w:rsidRPr="009E6433">
          <w:rPr>
            <w:rStyle w:val="Hyperlink"/>
            <w:rFonts w:ascii="Garamond" w:hAnsi="Garamond"/>
            <w:i/>
            <w:iCs/>
            <w:sz w:val="20"/>
            <w:szCs w:val="20"/>
          </w:rPr>
          <w:t>2024 C</w:t>
        </w:r>
        <w:r w:rsidR="009E6433" w:rsidRPr="009E6433">
          <w:rPr>
            <w:rStyle w:val="Hyperlink"/>
            <w:rFonts w:ascii="Garamond" w:hAnsi="Garamond"/>
            <w:i/>
            <w:iCs/>
            <w:sz w:val="20"/>
            <w:szCs w:val="20"/>
          </w:rPr>
          <w:t>ommon Country Analysis</w:t>
        </w:r>
      </w:hyperlink>
    </w:p>
    <w:p w14:paraId="48E9ACD8" w14:textId="77777777" w:rsidR="00912FF9" w:rsidRPr="00BB5107" w:rsidRDefault="00912FF9" w:rsidP="00703BEF">
      <w:pPr>
        <w:rPr>
          <w:b/>
          <w:bCs/>
          <w:sz w:val="8"/>
          <w:szCs w:val="8"/>
        </w:rPr>
      </w:pPr>
    </w:p>
    <w:p w14:paraId="123AAECA" w14:textId="77777777" w:rsidR="007C514E" w:rsidRPr="007C514E" w:rsidRDefault="007C514E" w:rsidP="00703BEF">
      <w:pPr>
        <w:rPr>
          <w:b/>
          <w:bCs/>
          <w:sz w:val="8"/>
          <w:szCs w:val="8"/>
        </w:rPr>
      </w:pPr>
    </w:p>
    <w:p w14:paraId="4153696F" w14:textId="5BDB96F2" w:rsidR="00703BEF" w:rsidRPr="00703BEF" w:rsidRDefault="003B77B7" w:rsidP="00703BEF">
      <w:pPr>
        <w:rPr>
          <w:b/>
          <w:bCs/>
        </w:rPr>
      </w:pPr>
      <w:r>
        <w:rPr>
          <w:b/>
          <w:bCs/>
        </w:rPr>
        <w:t>Summary of</w:t>
      </w:r>
      <w:r w:rsidR="00703BEF" w:rsidRPr="00703BEF">
        <w:rPr>
          <w:b/>
          <w:bCs/>
        </w:rPr>
        <w:t xml:space="preserve"> Findings:</w:t>
      </w:r>
    </w:p>
    <w:p w14:paraId="790BCAAB" w14:textId="77777777" w:rsidR="00703BEF" w:rsidRPr="00703BEF" w:rsidRDefault="00703BEF" w:rsidP="00703BEF">
      <w:pPr>
        <w:numPr>
          <w:ilvl w:val="0"/>
          <w:numId w:val="1"/>
        </w:numPr>
      </w:pPr>
      <w:r w:rsidRPr="00703BEF">
        <w:rPr>
          <w:b/>
          <w:bCs/>
        </w:rPr>
        <w:t>Breakdown by Development Dimensions</w:t>
      </w:r>
      <w:r w:rsidRPr="00703BEF">
        <w:t>:</w:t>
      </w:r>
    </w:p>
    <w:p w14:paraId="546B0672" w14:textId="77777777" w:rsidR="00703BEF" w:rsidRPr="00703BEF" w:rsidRDefault="00703BEF" w:rsidP="00703BEF">
      <w:pPr>
        <w:numPr>
          <w:ilvl w:val="1"/>
          <w:numId w:val="1"/>
        </w:numPr>
      </w:pPr>
      <w:r w:rsidRPr="00703BEF">
        <w:rPr>
          <w:b/>
          <w:bCs/>
        </w:rPr>
        <w:t>Social Dimension</w:t>
      </w:r>
      <w:r w:rsidRPr="00703BEF">
        <w:t>: 1.23% of GDP annually (44% of total financing gap).</w:t>
      </w:r>
    </w:p>
    <w:p w14:paraId="28E314DD" w14:textId="51DA579A" w:rsidR="00703BEF" w:rsidRPr="00703BEF" w:rsidRDefault="00703BEF" w:rsidP="00703BEF">
      <w:pPr>
        <w:numPr>
          <w:ilvl w:val="1"/>
          <w:numId w:val="1"/>
        </w:numPr>
      </w:pPr>
      <w:r w:rsidRPr="00703BEF">
        <w:rPr>
          <w:b/>
          <w:bCs/>
        </w:rPr>
        <w:t>Economic Dimension</w:t>
      </w:r>
      <w:r w:rsidRPr="00703BEF">
        <w:t>: 1.05% of GDP annually (37% of total gap).</w:t>
      </w:r>
    </w:p>
    <w:p w14:paraId="2AA426C5" w14:textId="155DFDB2" w:rsidR="00703BEF" w:rsidRPr="00703BEF" w:rsidRDefault="00703BEF" w:rsidP="00703BEF">
      <w:pPr>
        <w:numPr>
          <w:ilvl w:val="1"/>
          <w:numId w:val="1"/>
        </w:numPr>
      </w:pPr>
      <w:r w:rsidRPr="00703BEF">
        <w:rPr>
          <w:b/>
          <w:bCs/>
        </w:rPr>
        <w:t>Environmental Dimension</w:t>
      </w:r>
      <w:r w:rsidRPr="00703BEF">
        <w:t>: 0.53% of GDP annually (19% of total gap).</w:t>
      </w:r>
    </w:p>
    <w:p w14:paraId="76702E27" w14:textId="14878573" w:rsidR="00703BEF" w:rsidRPr="00703BEF" w:rsidRDefault="00703BEF" w:rsidP="00703BEF">
      <w:pPr>
        <w:numPr>
          <w:ilvl w:val="0"/>
          <w:numId w:val="1"/>
        </w:numPr>
      </w:pPr>
      <w:r w:rsidRPr="00703BEF">
        <w:rPr>
          <w:b/>
          <w:bCs/>
        </w:rPr>
        <w:t>Per Capita Costs</w:t>
      </w:r>
      <w:r w:rsidRPr="00703BEF">
        <w:t>:</w:t>
      </w:r>
      <w:r w:rsidRPr="00703BEF">
        <w:br/>
        <w:t xml:space="preserve">The estimated </w:t>
      </w:r>
      <w:r w:rsidR="00C67C79">
        <w:t>additio</w:t>
      </w:r>
      <w:r w:rsidR="007576B6">
        <w:t xml:space="preserve">nal </w:t>
      </w:r>
      <w:r w:rsidRPr="00703BEF">
        <w:t>cost of achieving national SDG targets is </w:t>
      </w:r>
      <w:r w:rsidRPr="00703BEF">
        <w:rPr>
          <w:b/>
          <w:bCs/>
        </w:rPr>
        <w:t>USD 373 per person annually</w:t>
      </w:r>
      <w:r w:rsidRPr="00703BEF">
        <w:t>, while achieving global targets would require</w:t>
      </w:r>
      <w:r w:rsidR="00DD2CDF" w:rsidRPr="00DD2CDF">
        <w:t xml:space="preserve"> </w:t>
      </w:r>
      <w:r w:rsidR="00DD2CDF">
        <w:t>additional</w:t>
      </w:r>
      <w:r w:rsidRPr="00703BEF">
        <w:t> </w:t>
      </w:r>
      <w:r w:rsidRPr="00703BEF">
        <w:rPr>
          <w:b/>
          <w:bCs/>
        </w:rPr>
        <w:t>USD 733 per person annually</w:t>
      </w:r>
      <w:r w:rsidRPr="00703BEF">
        <w:t> during 2026–2030.</w:t>
      </w:r>
    </w:p>
    <w:p w14:paraId="48A77F29" w14:textId="77777777" w:rsidR="00703BEF" w:rsidRPr="00703BEF" w:rsidRDefault="00703BEF" w:rsidP="00703BEF">
      <w:pPr>
        <w:numPr>
          <w:ilvl w:val="0"/>
          <w:numId w:val="1"/>
        </w:numPr>
      </w:pPr>
      <w:r w:rsidRPr="00703BEF">
        <w:rPr>
          <w:b/>
          <w:bCs/>
        </w:rPr>
        <w:t>Risks and Challenges</w:t>
      </w:r>
      <w:r w:rsidRPr="00703BEF">
        <w:t>:</w:t>
      </w:r>
    </w:p>
    <w:p w14:paraId="5CC61E6F" w14:textId="35800DC9" w:rsidR="00703BEF" w:rsidRPr="00703BEF" w:rsidRDefault="00703BEF" w:rsidP="00703BEF">
      <w:pPr>
        <w:numPr>
          <w:ilvl w:val="1"/>
          <w:numId w:val="1"/>
        </w:numPr>
      </w:pPr>
      <w:r w:rsidRPr="00703BEF">
        <w:t>The financing gap could increase to </w:t>
      </w:r>
      <w:r w:rsidRPr="00703BEF">
        <w:rPr>
          <w:b/>
          <w:bCs/>
        </w:rPr>
        <w:t>8% of GDP annually</w:t>
      </w:r>
      <w:r w:rsidRPr="00703BEF">
        <w:t> if economic growth slows due to reduced hydrocarbon revenues</w:t>
      </w:r>
      <w:r w:rsidR="00F605D9">
        <w:t xml:space="preserve"> and economic im</w:t>
      </w:r>
      <w:r w:rsidR="00C67C79">
        <w:t>balances</w:t>
      </w:r>
      <w:r w:rsidRPr="00703BEF">
        <w:t>.</w:t>
      </w:r>
    </w:p>
    <w:p w14:paraId="378A80A9" w14:textId="730C9C40" w:rsidR="00703BEF" w:rsidRPr="00703BEF" w:rsidRDefault="00703BEF" w:rsidP="00703BEF">
      <w:pPr>
        <w:numPr>
          <w:ilvl w:val="1"/>
          <w:numId w:val="1"/>
        </w:numPr>
      </w:pPr>
      <w:r w:rsidRPr="00703BEF">
        <w:t xml:space="preserve">Limited data availability and </w:t>
      </w:r>
      <w:r w:rsidR="00A144E9">
        <w:t xml:space="preserve">public spending </w:t>
      </w:r>
      <w:r w:rsidRPr="00703BEF">
        <w:t xml:space="preserve">transparency hinder </w:t>
      </w:r>
      <w:r w:rsidR="00AD3B50">
        <w:t xml:space="preserve">more </w:t>
      </w:r>
      <w:r w:rsidRPr="00703BEF">
        <w:t>comprehensive assessments of financing needs.</w:t>
      </w:r>
    </w:p>
    <w:p w14:paraId="5776A24B" w14:textId="3F26631B" w:rsidR="00703BEF" w:rsidRPr="00703BEF" w:rsidRDefault="003B77B7" w:rsidP="00703BEF">
      <w:pPr>
        <w:numPr>
          <w:ilvl w:val="0"/>
          <w:numId w:val="1"/>
        </w:numPr>
      </w:pPr>
      <w:r>
        <w:rPr>
          <w:b/>
          <w:bCs/>
        </w:rPr>
        <w:t xml:space="preserve">Key </w:t>
      </w:r>
      <w:r w:rsidR="00703BEF" w:rsidRPr="00703BEF">
        <w:rPr>
          <w:b/>
          <w:bCs/>
        </w:rPr>
        <w:t>Recommendations</w:t>
      </w:r>
      <w:r w:rsidR="00703BEF" w:rsidRPr="00703BEF">
        <w:t>:</w:t>
      </w:r>
    </w:p>
    <w:p w14:paraId="1B35857B" w14:textId="1E81B4AB" w:rsidR="00EB2061" w:rsidRDefault="00456388" w:rsidP="00703BEF">
      <w:pPr>
        <w:numPr>
          <w:ilvl w:val="1"/>
          <w:numId w:val="1"/>
        </w:numPr>
      </w:pPr>
      <w:r w:rsidRPr="0003614A">
        <w:rPr>
          <w:b/>
          <w:bCs/>
        </w:rPr>
        <w:t xml:space="preserve">Conduct joint policy dialogues </w:t>
      </w:r>
      <w:r w:rsidR="0003614A" w:rsidRPr="0003614A">
        <w:rPr>
          <w:b/>
          <w:bCs/>
        </w:rPr>
        <w:t>(</w:t>
      </w:r>
      <w:hyperlink r:id="rId10" w:history="1">
        <w:r w:rsidR="0003614A" w:rsidRPr="00634F5A">
          <w:rPr>
            <w:rStyle w:val="Hyperlink"/>
            <w:b/>
            <w:bCs/>
          </w:rPr>
          <w:t>Hard Talks</w:t>
        </w:r>
      </w:hyperlink>
      <w:r w:rsidR="0003614A" w:rsidRPr="0003614A">
        <w:rPr>
          <w:b/>
          <w:bCs/>
        </w:rPr>
        <w:t>)</w:t>
      </w:r>
      <w:r w:rsidR="0003614A">
        <w:t xml:space="preserve"> </w:t>
      </w:r>
      <w:r w:rsidR="00623B1A" w:rsidRPr="00623B1A">
        <w:t>develop</w:t>
      </w:r>
      <w:r w:rsidR="0003614A">
        <w:t>ing</w:t>
      </w:r>
      <w:r w:rsidR="00623B1A" w:rsidRPr="00623B1A">
        <w:t xml:space="preserve"> actionable recommendations for advancing Turkmenistan’s SDG transitions</w:t>
      </w:r>
      <w:r w:rsidR="0003614A">
        <w:t>.</w:t>
      </w:r>
    </w:p>
    <w:p w14:paraId="44F3654A" w14:textId="1231CA96" w:rsidR="006225C4" w:rsidRDefault="00275B0F" w:rsidP="00703BEF">
      <w:pPr>
        <w:numPr>
          <w:ilvl w:val="1"/>
          <w:numId w:val="1"/>
        </w:numPr>
      </w:pPr>
      <w:r>
        <w:t xml:space="preserve">Improve </w:t>
      </w:r>
      <w:r w:rsidR="00F864AD">
        <w:rPr>
          <w:b/>
          <w:bCs/>
        </w:rPr>
        <w:t>s</w:t>
      </w:r>
      <w:r w:rsidR="00F864AD" w:rsidRPr="00F864AD">
        <w:rPr>
          <w:b/>
          <w:bCs/>
        </w:rPr>
        <w:t xml:space="preserve">ocial safety nets </w:t>
      </w:r>
      <w:r>
        <w:t xml:space="preserve">and </w:t>
      </w:r>
      <w:r w:rsidR="006225C4" w:rsidRPr="006225C4">
        <w:rPr>
          <w:b/>
          <w:bCs/>
        </w:rPr>
        <w:t>environment protection frameworks</w:t>
      </w:r>
      <w:r w:rsidR="006225C4">
        <w:t>.</w:t>
      </w:r>
    </w:p>
    <w:p w14:paraId="6A160577" w14:textId="7BB76039" w:rsidR="00652852" w:rsidRDefault="00572E5D" w:rsidP="00703BEF">
      <w:pPr>
        <w:numPr>
          <w:ilvl w:val="1"/>
          <w:numId w:val="1"/>
        </w:numPr>
      </w:pPr>
      <w:r>
        <w:t>Strengthen</w:t>
      </w:r>
      <w:r w:rsidR="00652852" w:rsidRPr="00652852">
        <w:t xml:space="preserve"> </w:t>
      </w:r>
      <w:r w:rsidR="00652852" w:rsidRPr="00BF6B1A">
        <w:rPr>
          <w:b/>
          <w:bCs/>
        </w:rPr>
        <w:t xml:space="preserve">industrial and innovation policies </w:t>
      </w:r>
      <w:r w:rsidR="00DF7E2A">
        <w:t>designing</w:t>
      </w:r>
      <w:r w:rsidR="00652852" w:rsidRPr="00652852">
        <w:t xml:space="preserve"> government measures to restructure and diversify the economy</w:t>
      </w:r>
      <w:r w:rsidR="00BF6B1A">
        <w:t>.</w:t>
      </w:r>
      <w:r w:rsidR="00652852" w:rsidRPr="00652852">
        <w:t xml:space="preserve"> </w:t>
      </w:r>
    </w:p>
    <w:p w14:paraId="64A86E09" w14:textId="77777777" w:rsidR="002250A3" w:rsidRPr="00703BEF" w:rsidRDefault="002250A3" w:rsidP="002250A3">
      <w:pPr>
        <w:numPr>
          <w:ilvl w:val="1"/>
          <w:numId w:val="1"/>
        </w:numPr>
      </w:pPr>
      <w:r w:rsidRPr="00703BEF">
        <w:t>Implement </w:t>
      </w:r>
      <w:r w:rsidRPr="00703BEF">
        <w:rPr>
          <w:b/>
          <w:bCs/>
        </w:rPr>
        <w:t>Public Financial Management (PFM) reforms</w:t>
      </w:r>
      <w:r w:rsidRPr="00703BEF">
        <w:t> to consolidate financial resources.</w:t>
      </w:r>
    </w:p>
    <w:p w14:paraId="278378F3" w14:textId="349C4529" w:rsidR="00703BEF" w:rsidRPr="00703BEF" w:rsidRDefault="00703BEF" w:rsidP="00703BEF">
      <w:pPr>
        <w:numPr>
          <w:ilvl w:val="1"/>
          <w:numId w:val="1"/>
        </w:numPr>
      </w:pPr>
      <w:r w:rsidRPr="00703BEF">
        <w:t>Develop and implement an </w:t>
      </w:r>
      <w:r w:rsidRPr="00703BEF">
        <w:rPr>
          <w:b/>
          <w:bCs/>
        </w:rPr>
        <w:t>Integrated National Financing Framework (INFF)</w:t>
      </w:r>
      <w:r w:rsidRPr="00703BEF">
        <w:t> to mobilize and align resources for SDG financing.</w:t>
      </w:r>
    </w:p>
    <w:p w14:paraId="79C3C03D" w14:textId="4DC6BBD8" w:rsidR="00703BEF" w:rsidRPr="00703BEF" w:rsidRDefault="00703BEF" w:rsidP="00703BEF">
      <w:pPr>
        <w:numPr>
          <w:ilvl w:val="1"/>
          <w:numId w:val="1"/>
        </w:numPr>
      </w:pPr>
      <w:r w:rsidRPr="00703BEF">
        <w:t>Explore innovative financing mechanisms, such as </w:t>
      </w:r>
      <w:r w:rsidRPr="00703BEF">
        <w:rPr>
          <w:b/>
          <w:bCs/>
        </w:rPr>
        <w:t>green bonds</w:t>
      </w:r>
      <w:r w:rsidRPr="00703BEF">
        <w:t>, </w:t>
      </w:r>
      <w:r w:rsidRPr="00703BEF">
        <w:rPr>
          <w:b/>
          <w:bCs/>
        </w:rPr>
        <w:t>blended finance tools</w:t>
      </w:r>
      <w:r w:rsidRPr="00703BEF">
        <w:t>,</w:t>
      </w:r>
      <w:r w:rsidR="001B322D">
        <w:t xml:space="preserve"> </w:t>
      </w:r>
      <w:r w:rsidR="001B322D" w:rsidRPr="001B322D">
        <w:rPr>
          <w:b/>
          <w:bCs/>
        </w:rPr>
        <w:t>pooled funding</w:t>
      </w:r>
      <w:r w:rsidRPr="00703BEF">
        <w:t xml:space="preserve"> and </w:t>
      </w:r>
      <w:r w:rsidRPr="00703BEF">
        <w:rPr>
          <w:b/>
          <w:bCs/>
        </w:rPr>
        <w:t>public-private partnerships (PPPs)</w:t>
      </w:r>
      <w:r w:rsidRPr="00703BEF">
        <w:t>.</w:t>
      </w:r>
    </w:p>
    <w:p w14:paraId="65B2ECAD" w14:textId="76B8DFF3" w:rsidR="00703BEF" w:rsidRPr="00703BEF" w:rsidRDefault="00703BEF" w:rsidP="00703BEF">
      <w:r w:rsidRPr="00703BEF">
        <w:t>The UN emphasizes that addressing the</w:t>
      </w:r>
      <w:r w:rsidR="004952FD">
        <w:t xml:space="preserve"> SDG</w:t>
      </w:r>
      <w:r w:rsidRPr="00703BEF">
        <w:t xml:space="preserve"> financing gaps is critical for Turkmenistan to achieve its </w:t>
      </w:r>
      <w:r w:rsidR="00426491" w:rsidRPr="00426491">
        <w:t xml:space="preserve">National Commitments to SDG Transformation </w:t>
      </w:r>
      <w:r w:rsidRPr="00703BEF">
        <w:t>and sustain progress toward the 2030 Agenda.</w:t>
      </w:r>
    </w:p>
    <w:p w14:paraId="39078642" w14:textId="77777777" w:rsidR="00652852" w:rsidRPr="006225C4" w:rsidRDefault="00652852">
      <w:pPr>
        <w:rPr>
          <w:sz w:val="2"/>
          <w:szCs w:val="2"/>
        </w:rPr>
      </w:pPr>
    </w:p>
    <w:p w14:paraId="148886C6" w14:textId="0EB876A2" w:rsidR="00366229" w:rsidRPr="00634F5A" w:rsidRDefault="00366229">
      <w:pPr>
        <w:rPr>
          <w:b/>
          <w:bCs/>
          <w:sz w:val="22"/>
          <w:szCs w:val="22"/>
        </w:rPr>
      </w:pPr>
      <w:r w:rsidRPr="00634F5A">
        <w:rPr>
          <w:b/>
          <w:bCs/>
          <w:sz w:val="22"/>
          <w:szCs w:val="22"/>
        </w:rPr>
        <w:t>Reference</w:t>
      </w:r>
    </w:p>
    <w:p w14:paraId="65C79A33" w14:textId="3EC132D8" w:rsidR="00253336" w:rsidRPr="006C2D68" w:rsidRDefault="00B73FE6" w:rsidP="00253336">
      <w:pPr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r w:rsidR="00253336" w:rsidRPr="006C2D68">
        <w:rPr>
          <w:sz w:val="22"/>
          <w:szCs w:val="22"/>
        </w:rPr>
        <w:t xml:space="preserve">Common Country </w:t>
      </w:r>
      <w:r>
        <w:rPr>
          <w:sz w:val="22"/>
          <w:szCs w:val="22"/>
        </w:rPr>
        <w:t>A</w:t>
      </w:r>
      <w:r w:rsidR="00253336" w:rsidRPr="006C2D68">
        <w:rPr>
          <w:sz w:val="22"/>
          <w:szCs w:val="22"/>
        </w:rPr>
        <w:t>nalysis</w:t>
      </w:r>
      <w:r w:rsidR="0088587D" w:rsidRPr="006C2D68">
        <w:rPr>
          <w:sz w:val="22"/>
          <w:szCs w:val="22"/>
        </w:rPr>
        <w:t>,</w:t>
      </w:r>
      <w:r w:rsidR="00253336" w:rsidRPr="006C2D68">
        <w:rPr>
          <w:sz w:val="22"/>
          <w:szCs w:val="22"/>
        </w:rPr>
        <w:t xml:space="preserve"> 2024</w:t>
      </w:r>
      <w:r w:rsidR="006C2D68" w:rsidRPr="006C2D68">
        <w:rPr>
          <w:sz w:val="22"/>
          <w:szCs w:val="22"/>
        </w:rPr>
        <w:t>, see</w:t>
      </w:r>
      <w:r w:rsidR="00253336" w:rsidRPr="006C2D68">
        <w:rPr>
          <w:sz w:val="22"/>
          <w:szCs w:val="22"/>
        </w:rPr>
        <w:t xml:space="preserve"> </w:t>
      </w:r>
      <w:hyperlink r:id="rId11" w:history="1">
        <w:r w:rsidR="00253336" w:rsidRPr="006C2D68">
          <w:rPr>
            <w:rStyle w:val="Hyperlink"/>
            <w:sz w:val="22"/>
            <w:szCs w:val="22"/>
          </w:rPr>
          <w:t>https://turkmenistan.un.org/en/289766-common-country-analysis-2024-update</w:t>
        </w:r>
      </w:hyperlink>
    </w:p>
    <w:sectPr w:rsidR="00253336" w:rsidRPr="006C2D68" w:rsidSect="007C514E">
      <w:headerReference w:type="default" r:id="rId12"/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C79C" w14:textId="77777777" w:rsidR="00574D09" w:rsidRDefault="00574D09" w:rsidP="00574D09">
      <w:pPr>
        <w:spacing w:after="0" w:line="240" w:lineRule="auto"/>
      </w:pPr>
      <w:r>
        <w:separator/>
      </w:r>
    </w:p>
  </w:endnote>
  <w:endnote w:type="continuationSeparator" w:id="0">
    <w:p w14:paraId="7F5E9629" w14:textId="77777777" w:rsidR="00574D09" w:rsidRDefault="00574D09" w:rsidP="005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752F" w14:textId="77777777" w:rsidR="00574D09" w:rsidRDefault="00574D09" w:rsidP="00574D09">
      <w:pPr>
        <w:spacing w:after="0" w:line="240" w:lineRule="auto"/>
      </w:pPr>
      <w:r>
        <w:separator/>
      </w:r>
    </w:p>
  </w:footnote>
  <w:footnote w:type="continuationSeparator" w:id="0">
    <w:p w14:paraId="1695B0E6" w14:textId="77777777" w:rsidR="00574D09" w:rsidRDefault="00574D09" w:rsidP="00574D09">
      <w:pPr>
        <w:spacing w:after="0" w:line="240" w:lineRule="auto"/>
      </w:pPr>
      <w:r>
        <w:continuationSeparator/>
      </w:r>
    </w:p>
  </w:footnote>
  <w:footnote w:id="1">
    <w:p w14:paraId="01393BB9" w14:textId="3B022EA8" w:rsidR="003C3BBA" w:rsidRPr="001272E3" w:rsidRDefault="003C3BBA">
      <w:pPr>
        <w:pStyle w:val="FootnoteText"/>
        <w:rPr>
          <w:lang w:val="en-US"/>
        </w:rPr>
      </w:pPr>
      <w:r w:rsidRPr="001272E3">
        <w:rPr>
          <w:rStyle w:val="FootnoteReference"/>
        </w:rPr>
        <w:footnoteRef/>
      </w:r>
      <w:r w:rsidR="00CF2C34" w:rsidRPr="001272E3">
        <w:t xml:space="preserve"> SDG Summit 2023</w:t>
      </w:r>
      <w:r w:rsidR="001272E3" w:rsidRPr="001272E3">
        <w:t>, see</w:t>
      </w:r>
      <w:r w:rsidRPr="001272E3">
        <w:t xml:space="preserve"> </w:t>
      </w:r>
      <w:hyperlink r:id="rId1" w:history="1">
        <w:r w:rsidRPr="001272E3">
          <w:rPr>
            <w:rStyle w:val="Hyperlink"/>
          </w:rPr>
          <w:t>sdgs.un.org/national-commitments-</w:t>
        </w:r>
        <w:proofErr w:type="spellStart"/>
        <w:r w:rsidRPr="001272E3">
          <w:rPr>
            <w:rStyle w:val="Hyperlink"/>
          </w:rPr>
          <w:t>sdg</w:t>
        </w:r>
        <w:proofErr w:type="spellEnd"/>
        <w:r w:rsidRPr="001272E3">
          <w:rPr>
            <w:rStyle w:val="Hyperlink"/>
          </w:rPr>
          <w:t>-transforma</w:t>
        </w:r>
        <w:r w:rsidRPr="001272E3">
          <w:rPr>
            <w:rStyle w:val="Hyperlink"/>
          </w:rPr>
          <w:t>t</w:t>
        </w:r>
        <w:r w:rsidRPr="001272E3">
          <w:rPr>
            <w:rStyle w:val="Hyperlink"/>
          </w:rPr>
          <w:t>ion/22302</w:t>
        </w:r>
      </w:hyperlink>
    </w:p>
  </w:footnote>
  <w:footnote w:id="2">
    <w:p w14:paraId="101DA9ED" w14:textId="6BAFE9D3" w:rsidR="0088587D" w:rsidRPr="00574D09" w:rsidRDefault="0088587D" w:rsidP="0088587D">
      <w:pPr>
        <w:spacing w:after="0" w:line="240" w:lineRule="auto"/>
        <w:rPr>
          <w:lang w:val="en-US"/>
        </w:rPr>
      </w:pPr>
      <w:r w:rsidRPr="001272E3">
        <w:rPr>
          <w:rStyle w:val="FootnoteReference"/>
          <w:sz w:val="20"/>
          <w:szCs w:val="20"/>
        </w:rPr>
        <w:footnoteRef/>
      </w:r>
      <w:r w:rsidRPr="001272E3">
        <w:rPr>
          <w:sz w:val="20"/>
          <w:szCs w:val="20"/>
        </w:rPr>
        <w:t xml:space="preserve"> The report was discussed with the Government at </w:t>
      </w:r>
      <w:r w:rsidR="002D3D52" w:rsidRPr="001272E3">
        <w:rPr>
          <w:sz w:val="20"/>
          <w:szCs w:val="20"/>
        </w:rPr>
        <w:t xml:space="preserve">a </w:t>
      </w:r>
      <w:r w:rsidRPr="001272E3">
        <w:rPr>
          <w:sz w:val="20"/>
          <w:szCs w:val="20"/>
        </w:rPr>
        <w:t xml:space="preserve">dedicated side event at the Turkmenistan Investment Forum (September 2024) </w:t>
      </w:r>
      <w:hyperlink r:id="rId2" w:history="1">
        <w:r w:rsidRPr="001272E3">
          <w:rPr>
            <w:rStyle w:val="Hyperlink"/>
            <w:sz w:val="20"/>
            <w:szCs w:val="20"/>
          </w:rPr>
          <w:t>https://turkmenistan.un.org/en/282893-un-agencies-host-side-event-integrated-national-financing-frameworks-financing-sustainable</w:t>
        </w:r>
      </w:hyperlink>
      <w:r w:rsidRPr="001272E3">
        <w:rPr>
          <w:sz w:val="20"/>
          <w:szCs w:val="20"/>
        </w:rPr>
        <w:t>, and at UNSDCF Steering Committee meeting in December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D422" w14:textId="369C8E72" w:rsidR="00486350" w:rsidRDefault="00486350" w:rsidP="00CD731E">
    <w:pPr>
      <w:pStyle w:val="Header"/>
    </w:pPr>
    <w:r w:rsidRPr="00486350">
      <w:drawing>
        <wp:inline distT="0" distB="0" distL="0" distR="0" wp14:anchorId="2F118C73" wp14:editId="6DB00ABF">
          <wp:extent cx="2853732" cy="482940"/>
          <wp:effectExtent l="0" t="0" r="3810" b="0"/>
          <wp:docPr id="1590209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9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659" cy="4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46C7A"/>
    <w:multiLevelType w:val="multilevel"/>
    <w:tmpl w:val="B9E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37486"/>
    <w:multiLevelType w:val="multilevel"/>
    <w:tmpl w:val="17545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11753124">
    <w:abstractNumId w:val="1"/>
  </w:num>
  <w:num w:numId="2" w16cid:durableId="135950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EF"/>
    <w:rsid w:val="00031A14"/>
    <w:rsid w:val="0003614A"/>
    <w:rsid w:val="00040900"/>
    <w:rsid w:val="000465D8"/>
    <w:rsid w:val="000C529A"/>
    <w:rsid w:val="001272E3"/>
    <w:rsid w:val="001B322D"/>
    <w:rsid w:val="001E4897"/>
    <w:rsid w:val="00206A14"/>
    <w:rsid w:val="002250A3"/>
    <w:rsid w:val="00253336"/>
    <w:rsid w:val="00275B0F"/>
    <w:rsid w:val="002D3D52"/>
    <w:rsid w:val="00366229"/>
    <w:rsid w:val="003A2F48"/>
    <w:rsid w:val="003B77B7"/>
    <w:rsid w:val="003C3BBA"/>
    <w:rsid w:val="003D0D13"/>
    <w:rsid w:val="00426491"/>
    <w:rsid w:val="00456388"/>
    <w:rsid w:val="00486350"/>
    <w:rsid w:val="004952FD"/>
    <w:rsid w:val="005174A7"/>
    <w:rsid w:val="005708E9"/>
    <w:rsid w:val="00572E5D"/>
    <w:rsid w:val="00574D09"/>
    <w:rsid w:val="006225C4"/>
    <w:rsid w:val="00623B1A"/>
    <w:rsid w:val="00634F5A"/>
    <w:rsid w:val="00637E88"/>
    <w:rsid w:val="00652852"/>
    <w:rsid w:val="006831F9"/>
    <w:rsid w:val="006C2D68"/>
    <w:rsid w:val="00703BEF"/>
    <w:rsid w:val="0072049A"/>
    <w:rsid w:val="00752E83"/>
    <w:rsid w:val="007576B6"/>
    <w:rsid w:val="00791589"/>
    <w:rsid w:val="007C514E"/>
    <w:rsid w:val="00826F88"/>
    <w:rsid w:val="0088587D"/>
    <w:rsid w:val="008A1A59"/>
    <w:rsid w:val="008E08C5"/>
    <w:rsid w:val="00912FF9"/>
    <w:rsid w:val="009E6433"/>
    <w:rsid w:val="00A07155"/>
    <w:rsid w:val="00A0765D"/>
    <w:rsid w:val="00A144E9"/>
    <w:rsid w:val="00AA2B88"/>
    <w:rsid w:val="00AD3B50"/>
    <w:rsid w:val="00AF7A79"/>
    <w:rsid w:val="00B73FE6"/>
    <w:rsid w:val="00B8632E"/>
    <w:rsid w:val="00BB5107"/>
    <w:rsid w:val="00BC706A"/>
    <w:rsid w:val="00BF6B1A"/>
    <w:rsid w:val="00C3516C"/>
    <w:rsid w:val="00C67C79"/>
    <w:rsid w:val="00CC3C98"/>
    <w:rsid w:val="00CD731E"/>
    <w:rsid w:val="00CF2C34"/>
    <w:rsid w:val="00D72F3B"/>
    <w:rsid w:val="00DC5543"/>
    <w:rsid w:val="00DD2CDF"/>
    <w:rsid w:val="00DF7E2A"/>
    <w:rsid w:val="00E451DF"/>
    <w:rsid w:val="00E710A7"/>
    <w:rsid w:val="00EB2061"/>
    <w:rsid w:val="00EC6209"/>
    <w:rsid w:val="00EC757E"/>
    <w:rsid w:val="00F45D40"/>
    <w:rsid w:val="00F605D9"/>
    <w:rsid w:val="00F864AD"/>
    <w:rsid w:val="00FB41DC"/>
    <w:rsid w:val="00F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3B8C"/>
  <w15:chartTrackingRefBased/>
  <w15:docId w15:val="{326E2E4A-380B-499A-B1D4-89CB826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BE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D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10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0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6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350"/>
  </w:style>
  <w:style w:type="paragraph" w:styleId="Footer">
    <w:name w:val="footer"/>
    <w:basedOn w:val="Normal"/>
    <w:link w:val="FooterChar"/>
    <w:uiPriority w:val="99"/>
    <w:unhideWhenUsed/>
    <w:rsid w:val="00486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350"/>
  </w:style>
  <w:style w:type="character" w:styleId="FollowedHyperlink">
    <w:name w:val="FollowedHyperlink"/>
    <w:basedOn w:val="DefaultParagraphFont"/>
    <w:uiPriority w:val="99"/>
    <w:semiHidden/>
    <w:unhideWhenUsed/>
    <w:rsid w:val="007915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national-commitments-sdg-transformation/223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kmenistan.un.org/en/289766-common-country-analysis-2024-up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fa.gov.tm/en/news/4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kmenistan.un.org/en/289766-common-country-analysis-2024-updat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urkmenistan.un.org/en/282893-un-agencies-host-side-event-integrated-national-financing-frameworks-financing-sustainable" TargetMode="External"/><Relationship Id="rId1" Type="http://schemas.openxmlformats.org/officeDocument/2006/relationships/hyperlink" Target="https://sdgs.un.org/national-commitments-sdg-transformation/223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DC81-EDC6-45F6-96BC-66BABD5D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Uladzimir Valetka</dc:creator>
  <cp:keywords/>
  <dc:description/>
  <cp:lastModifiedBy>Uladzimir Valetka</cp:lastModifiedBy>
  <cp:revision>73</cp:revision>
  <dcterms:created xsi:type="dcterms:W3CDTF">2025-02-28T07:59:00Z</dcterms:created>
  <dcterms:modified xsi:type="dcterms:W3CDTF">2025-03-17T06:58:00Z</dcterms:modified>
</cp:coreProperties>
</file>