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2FE6" w14:textId="5104E55B" w:rsidR="00BE494C" w:rsidRPr="00455EE8" w:rsidRDefault="00DF5735" w:rsidP="00BE494C">
      <w:pPr>
        <w:pStyle w:val="BodyText1"/>
        <w:jc w:val="center"/>
        <w:rPr>
          <w:rFonts w:asciiTheme="minorHAnsi" w:hAnsiTheme="minorHAnsi" w:cstheme="minorHAnsi"/>
          <w:sz w:val="24"/>
          <w:szCs w:val="24"/>
        </w:rPr>
      </w:pPr>
      <w:r w:rsidRPr="00455EE8">
        <w:rPr>
          <w:rFonts w:asciiTheme="minorHAnsi" w:hAnsiTheme="minorHAnsi" w:cstheme="minorHAnsi"/>
          <w:sz w:val="24"/>
          <w:szCs w:val="24"/>
        </w:rPr>
        <w:t>UNICEF Country Office in Turkmenistan</w:t>
      </w:r>
    </w:p>
    <w:p w14:paraId="11F01729" w14:textId="77777777" w:rsidR="00DF5735" w:rsidRPr="00455EE8" w:rsidRDefault="00DF5735" w:rsidP="00DF5735">
      <w:pPr>
        <w:pStyle w:val="BodyText1"/>
        <w:jc w:val="center"/>
        <w:rPr>
          <w:rFonts w:asciiTheme="minorHAnsi" w:hAnsiTheme="minorHAnsi" w:cstheme="minorHAnsi"/>
          <w:b/>
          <w:bCs/>
          <w:color w:val="00B0F0"/>
          <w:sz w:val="24"/>
          <w:szCs w:val="24"/>
        </w:rPr>
      </w:pPr>
      <w:r w:rsidRPr="00455EE8">
        <w:rPr>
          <w:rFonts w:asciiTheme="minorHAnsi" w:hAnsiTheme="minorHAnsi" w:cstheme="minorHAnsi"/>
          <w:b/>
          <w:bCs/>
          <w:color w:val="00B0F0"/>
          <w:sz w:val="24"/>
          <w:szCs w:val="24"/>
        </w:rPr>
        <w:t>Terms of Reference</w:t>
      </w:r>
    </w:p>
    <w:p w14:paraId="33A52D68" w14:textId="6A501328" w:rsidR="00F02035" w:rsidRPr="00455EE8" w:rsidRDefault="0005155B" w:rsidP="00757BCF">
      <w:pPr>
        <w:pStyle w:val="BodyText1"/>
        <w:spacing w:after="0"/>
        <w:jc w:val="center"/>
        <w:rPr>
          <w:rFonts w:asciiTheme="minorHAnsi" w:hAnsiTheme="minorHAnsi" w:cstheme="minorHAnsi"/>
          <w:color w:val="00B0F0"/>
          <w:sz w:val="24"/>
          <w:szCs w:val="24"/>
        </w:rPr>
      </w:pPr>
      <w:r w:rsidRPr="00455EE8">
        <w:rPr>
          <w:rFonts w:asciiTheme="minorHAnsi" w:hAnsiTheme="minorHAnsi" w:cstheme="minorHAnsi"/>
          <w:b/>
          <w:bCs/>
          <w:color w:val="00B0F0"/>
          <w:sz w:val="24"/>
          <w:szCs w:val="24"/>
        </w:rPr>
        <w:t xml:space="preserve">Individual </w:t>
      </w:r>
      <w:r w:rsidR="00D17892">
        <w:rPr>
          <w:rFonts w:asciiTheme="minorHAnsi" w:hAnsiTheme="minorHAnsi" w:cstheme="minorHAnsi"/>
          <w:b/>
          <w:bCs/>
          <w:color w:val="00B0F0"/>
          <w:sz w:val="24"/>
          <w:szCs w:val="24"/>
        </w:rPr>
        <w:t xml:space="preserve">National </w:t>
      </w:r>
      <w:r w:rsidRPr="00455EE8">
        <w:rPr>
          <w:rFonts w:asciiTheme="minorHAnsi" w:hAnsiTheme="minorHAnsi" w:cstheme="minorHAnsi"/>
          <w:b/>
          <w:bCs/>
          <w:color w:val="00B0F0"/>
          <w:sz w:val="24"/>
          <w:szCs w:val="24"/>
        </w:rPr>
        <w:t>Consultancy</w:t>
      </w:r>
      <w:r>
        <w:rPr>
          <w:rFonts w:asciiTheme="minorHAnsi" w:hAnsiTheme="minorHAnsi" w:cstheme="minorHAnsi"/>
          <w:b/>
          <w:bCs/>
          <w:color w:val="00B0F0"/>
          <w:sz w:val="24"/>
          <w:szCs w:val="24"/>
        </w:rPr>
        <w:t xml:space="preserve"> on</w:t>
      </w:r>
      <w:r w:rsidRPr="00455EE8">
        <w:rPr>
          <w:rFonts w:asciiTheme="minorHAnsi" w:hAnsiTheme="minorHAnsi" w:cstheme="minorHAnsi"/>
          <w:b/>
          <w:bCs/>
          <w:color w:val="00B0F0"/>
          <w:sz w:val="24"/>
          <w:szCs w:val="24"/>
        </w:rPr>
        <w:t xml:space="preserve"> </w:t>
      </w:r>
      <w:r w:rsidR="0029166C">
        <w:rPr>
          <w:rFonts w:asciiTheme="minorHAnsi" w:hAnsiTheme="minorHAnsi" w:cstheme="minorHAnsi"/>
          <w:b/>
          <w:bCs/>
          <w:color w:val="00B0F0"/>
          <w:sz w:val="24"/>
          <w:szCs w:val="24"/>
        </w:rPr>
        <w:t xml:space="preserve">support to the State Statistics Committee in </w:t>
      </w:r>
      <w:r w:rsidR="00CC5D5D">
        <w:rPr>
          <w:rFonts w:asciiTheme="minorHAnsi" w:hAnsiTheme="minorHAnsi" w:cstheme="minorHAnsi"/>
          <w:b/>
          <w:bCs/>
          <w:color w:val="00B0F0"/>
          <w:sz w:val="24"/>
          <w:szCs w:val="24"/>
        </w:rPr>
        <w:t xml:space="preserve">monitoring at the </w:t>
      </w:r>
      <w:proofErr w:type="spellStart"/>
      <w:r w:rsidR="00CC5D5D">
        <w:rPr>
          <w:rFonts w:asciiTheme="minorHAnsi" w:hAnsiTheme="minorHAnsi" w:cstheme="minorHAnsi"/>
          <w:b/>
          <w:bCs/>
          <w:color w:val="00B0F0"/>
          <w:sz w:val="24"/>
          <w:szCs w:val="24"/>
        </w:rPr>
        <w:t>velayat</w:t>
      </w:r>
      <w:proofErr w:type="spellEnd"/>
      <w:r w:rsidR="00CC5D5D">
        <w:rPr>
          <w:rFonts w:asciiTheme="minorHAnsi" w:hAnsiTheme="minorHAnsi" w:cstheme="minorHAnsi"/>
          <w:b/>
          <w:bCs/>
          <w:color w:val="00B0F0"/>
          <w:sz w:val="24"/>
          <w:szCs w:val="24"/>
        </w:rPr>
        <w:t xml:space="preserve"> level the </w:t>
      </w:r>
      <w:r w:rsidR="0029166C">
        <w:rPr>
          <w:rFonts w:asciiTheme="minorHAnsi" w:hAnsiTheme="minorHAnsi" w:cstheme="minorHAnsi"/>
          <w:b/>
          <w:bCs/>
          <w:color w:val="00B0F0"/>
          <w:sz w:val="24"/>
          <w:szCs w:val="24"/>
        </w:rPr>
        <w:t xml:space="preserve">organisation </w:t>
      </w:r>
      <w:r w:rsidR="00CC5D5D">
        <w:rPr>
          <w:rFonts w:asciiTheme="minorHAnsi" w:hAnsiTheme="minorHAnsi" w:cstheme="minorHAnsi"/>
          <w:b/>
          <w:bCs/>
          <w:color w:val="00B0F0"/>
          <w:sz w:val="24"/>
          <w:szCs w:val="24"/>
        </w:rPr>
        <w:t xml:space="preserve">and implementation </w:t>
      </w:r>
      <w:r w:rsidR="0029166C">
        <w:rPr>
          <w:rFonts w:asciiTheme="minorHAnsi" w:hAnsiTheme="minorHAnsi" w:cstheme="minorHAnsi"/>
          <w:b/>
          <w:bCs/>
          <w:color w:val="00B0F0"/>
          <w:sz w:val="24"/>
          <w:szCs w:val="24"/>
        </w:rPr>
        <w:t xml:space="preserve">of the Sample Survey </w:t>
      </w:r>
      <w:proofErr w:type="gramStart"/>
      <w:r w:rsidR="0029166C">
        <w:rPr>
          <w:rFonts w:asciiTheme="minorHAnsi" w:hAnsiTheme="minorHAnsi" w:cstheme="minorHAnsi"/>
          <w:b/>
          <w:bCs/>
          <w:color w:val="00B0F0"/>
          <w:sz w:val="24"/>
          <w:szCs w:val="24"/>
        </w:rPr>
        <w:t>on the situation of</w:t>
      </w:r>
      <w:proofErr w:type="gramEnd"/>
      <w:r w:rsidR="0029166C">
        <w:rPr>
          <w:rFonts w:asciiTheme="minorHAnsi" w:hAnsiTheme="minorHAnsi" w:cstheme="minorHAnsi"/>
          <w:b/>
          <w:bCs/>
          <w:color w:val="00B0F0"/>
          <w:sz w:val="24"/>
          <w:szCs w:val="24"/>
        </w:rPr>
        <w:t xml:space="preserve"> people with disabilities</w:t>
      </w:r>
    </w:p>
    <w:p w14:paraId="59159A13" w14:textId="77777777" w:rsidR="00757BCF" w:rsidRPr="00455EE8" w:rsidRDefault="00757BCF" w:rsidP="008F14BE">
      <w:pPr>
        <w:rPr>
          <w:rFonts w:cstheme="minorHAnsi"/>
          <w:b/>
        </w:rPr>
      </w:pPr>
    </w:p>
    <w:p w14:paraId="1E934209" w14:textId="47E728CE" w:rsidR="008F14BE" w:rsidRPr="00455EE8" w:rsidRDefault="008F14BE" w:rsidP="008F14BE">
      <w:pPr>
        <w:rPr>
          <w:rFonts w:cstheme="minorHAnsi"/>
        </w:rPr>
      </w:pPr>
      <w:r w:rsidRPr="00455EE8">
        <w:rPr>
          <w:rFonts w:cstheme="minorHAnsi"/>
          <w:b/>
        </w:rPr>
        <w:t>Duration:</w:t>
      </w:r>
      <w:r w:rsidRPr="00455EE8">
        <w:rPr>
          <w:rFonts w:cstheme="minorHAnsi"/>
        </w:rPr>
        <w:t xml:space="preserve"> </w:t>
      </w:r>
      <w:r w:rsidR="00CC5D5D">
        <w:rPr>
          <w:rFonts w:cstheme="minorHAnsi"/>
        </w:rPr>
        <w:t xml:space="preserve">20 May </w:t>
      </w:r>
      <w:r w:rsidRPr="00455EE8">
        <w:rPr>
          <w:rFonts w:cstheme="minorHAnsi"/>
        </w:rPr>
        <w:t>20</w:t>
      </w:r>
      <w:r w:rsidR="000A1A65" w:rsidRPr="00455EE8">
        <w:rPr>
          <w:rFonts w:cstheme="minorHAnsi"/>
        </w:rPr>
        <w:t>2</w:t>
      </w:r>
      <w:r w:rsidR="003E590A">
        <w:rPr>
          <w:rFonts w:cstheme="minorHAnsi"/>
        </w:rPr>
        <w:t>1</w:t>
      </w:r>
      <w:r w:rsidRPr="00455EE8">
        <w:rPr>
          <w:rFonts w:cstheme="minorHAnsi"/>
        </w:rPr>
        <w:t xml:space="preserve"> – </w:t>
      </w:r>
      <w:r w:rsidR="00CC5D5D">
        <w:rPr>
          <w:rFonts w:cstheme="minorHAnsi"/>
        </w:rPr>
        <w:t>20</w:t>
      </w:r>
      <w:r w:rsidR="00D43D01">
        <w:rPr>
          <w:rFonts w:cstheme="minorHAnsi"/>
        </w:rPr>
        <w:t xml:space="preserve"> </w:t>
      </w:r>
      <w:r w:rsidR="00CC5D5D">
        <w:rPr>
          <w:rFonts w:cstheme="minorHAnsi"/>
        </w:rPr>
        <w:t>September</w:t>
      </w:r>
      <w:r w:rsidR="0005155B">
        <w:rPr>
          <w:rFonts w:cstheme="minorHAnsi"/>
        </w:rPr>
        <w:t xml:space="preserve"> </w:t>
      </w:r>
      <w:r w:rsidRPr="00455EE8">
        <w:rPr>
          <w:rFonts w:cstheme="minorHAnsi"/>
        </w:rPr>
        <w:t>20</w:t>
      </w:r>
      <w:r w:rsidR="000A1A65" w:rsidRPr="00455EE8">
        <w:rPr>
          <w:rFonts w:cstheme="minorHAnsi"/>
        </w:rPr>
        <w:t>2</w:t>
      </w:r>
      <w:r w:rsidR="003E590A">
        <w:rPr>
          <w:rFonts w:cstheme="minorHAnsi"/>
        </w:rPr>
        <w:t>1</w:t>
      </w:r>
    </w:p>
    <w:p w14:paraId="12EC90D8" w14:textId="7173BEFC" w:rsidR="008F14BE" w:rsidRPr="00455EE8" w:rsidRDefault="008F14BE" w:rsidP="008F14BE">
      <w:pPr>
        <w:rPr>
          <w:rFonts w:cstheme="minorHAnsi"/>
        </w:rPr>
      </w:pPr>
      <w:r w:rsidRPr="00455EE8">
        <w:rPr>
          <w:rFonts w:cstheme="minorHAnsi"/>
          <w:b/>
        </w:rPr>
        <w:t>Location:</w:t>
      </w:r>
      <w:r w:rsidRPr="00455EE8">
        <w:rPr>
          <w:rFonts w:cstheme="minorHAnsi"/>
        </w:rPr>
        <w:t xml:space="preserve"> </w:t>
      </w:r>
      <w:r w:rsidR="00757BCF" w:rsidRPr="00455EE8">
        <w:rPr>
          <w:rFonts w:cstheme="minorHAnsi"/>
        </w:rPr>
        <w:t>Ashgabat city</w:t>
      </w:r>
    </w:p>
    <w:p w14:paraId="45E182A8" w14:textId="77777777" w:rsidR="00BE494C" w:rsidRPr="00DC21B3" w:rsidRDefault="00BE494C" w:rsidP="00170501">
      <w:pPr>
        <w:pStyle w:val="Heading1"/>
        <w:rPr>
          <w:lang w:bidi="th-TH"/>
        </w:rPr>
      </w:pPr>
      <w:r w:rsidRPr="00DC21B3">
        <w:rPr>
          <w:lang w:bidi="th-TH"/>
        </w:rPr>
        <w:t>Background</w:t>
      </w:r>
    </w:p>
    <w:p w14:paraId="18B90045" w14:textId="0C4C0B72" w:rsidR="00062E92" w:rsidRDefault="00062E92" w:rsidP="003E4E50">
      <w:pPr>
        <w:pStyle w:val="NoSpacing"/>
        <w:jc w:val="both"/>
        <w:rPr>
          <w:rFonts w:asciiTheme="minorHAnsi" w:eastAsiaTheme="minorEastAsia" w:hAnsiTheme="minorHAnsi" w:cstheme="minorHAnsi"/>
          <w:sz w:val="22"/>
          <w:szCs w:val="22"/>
          <w:lang w:val="en-US"/>
        </w:rPr>
      </w:pPr>
    </w:p>
    <w:p w14:paraId="15AC1D86" w14:textId="77777777" w:rsidR="0021606D" w:rsidRDefault="0029166C" w:rsidP="0021606D">
      <w:pPr>
        <w:pStyle w:val="NoSpacing"/>
        <w:jc w:val="both"/>
        <w:rPr>
          <w:rFonts w:asciiTheme="minorHAnsi" w:eastAsiaTheme="minorEastAsia" w:hAnsiTheme="minorHAnsi" w:cstheme="minorHAnsi"/>
          <w:sz w:val="22"/>
          <w:szCs w:val="22"/>
          <w:lang w:val="en-US"/>
        </w:rPr>
      </w:pPr>
      <w:r w:rsidRPr="0029166C">
        <w:rPr>
          <w:rFonts w:asciiTheme="minorHAnsi" w:eastAsiaTheme="minorEastAsia" w:hAnsiTheme="minorHAnsi" w:cstheme="minorHAnsi"/>
          <w:sz w:val="22"/>
          <w:szCs w:val="22"/>
          <w:lang w:val="en-US"/>
        </w:rPr>
        <w:t>For the past 27 years, UNICEF has been a strategic and trusted partner of Turkmenistan, working closely to support child rights and promote equity. Complementing national development priorities, such as the Social and Economic Development Programme</w:t>
      </w:r>
      <w:r>
        <w:rPr>
          <w:rFonts w:asciiTheme="minorHAnsi" w:eastAsiaTheme="minorEastAsia" w:hAnsiTheme="minorHAnsi" w:cstheme="minorHAnsi"/>
          <w:sz w:val="22"/>
          <w:szCs w:val="22"/>
          <w:lang w:val="en-US"/>
        </w:rPr>
        <w:t xml:space="preserve"> 20</w:t>
      </w:r>
      <w:r w:rsidR="005D3952">
        <w:rPr>
          <w:rFonts w:asciiTheme="minorHAnsi" w:eastAsiaTheme="minorEastAsia" w:hAnsiTheme="minorHAnsi" w:cstheme="minorHAnsi"/>
          <w:sz w:val="22"/>
          <w:szCs w:val="22"/>
          <w:lang w:val="en-US"/>
        </w:rPr>
        <w:t xml:space="preserve">19 – 2025 and </w:t>
      </w:r>
      <w:proofErr w:type="gramStart"/>
      <w:r w:rsidR="005D3952">
        <w:rPr>
          <w:rFonts w:asciiTheme="minorHAnsi" w:eastAsiaTheme="minorEastAsia" w:hAnsiTheme="minorHAnsi" w:cstheme="minorHAnsi"/>
          <w:sz w:val="22"/>
          <w:szCs w:val="22"/>
          <w:lang w:val="en-US"/>
        </w:rPr>
        <w:t>taking into account</w:t>
      </w:r>
      <w:proofErr w:type="gramEnd"/>
      <w:r w:rsidR="005D3952">
        <w:rPr>
          <w:rFonts w:asciiTheme="minorHAnsi" w:eastAsiaTheme="minorEastAsia" w:hAnsiTheme="minorHAnsi" w:cstheme="minorHAnsi"/>
          <w:sz w:val="22"/>
          <w:szCs w:val="22"/>
          <w:lang w:val="en-US"/>
        </w:rPr>
        <w:t xml:space="preserve"> the influence of the global COVID19 pandemic on the development of Turkmenistan, data on the most vulnerable people became important as never before. In </w:t>
      </w:r>
      <w:r w:rsidR="0021606D">
        <w:rPr>
          <w:rFonts w:asciiTheme="minorHAnsi" w:eastAsiaTheme="minorEastAsia" w:hAnsiTheme="minorHAnsi" w:cstheme="minorHAnsi"/>
          <w:sz w:val="22"/>
          <w:szCs w:val="22"/>
          <w:lang w:val="en-US"/>
        </w:rPr>
        <w:t>this regard</w:t>
      </w:r>
      <w:r w:rsidR="005D3952">
        <w:rPr>
          <w:rFonts w:asciiTheme="minorHAnsi" w:eastAsiaTheme="minorEastAsia" w:hAnsiTheme="minorHAnsi" w:cstheme="minorHAnsi"/>
          <w:sz w:val="22"/>
          <w:szCs w:val="22"/>
          <w:lang w:val="en-US"/>
        </w:rPr>
        <w:t xml:space="preserve">, in partnership with the State Statistics Committee, Ministry of Labor and social protection of </w:t>
      </w:r>
      <w:r w:rsidR="0021606D">
        <w:rPr>
          <w:rFonts w:asciiTheme="minorHAnsi" w:eastAsiaTheme="minorEastAsia" w:hAnsiTheme="minorHAnsi" w:cstheme="minorHAnsi"/>
          <w:sz w:val="22"/>
          <w:szCs w:val="22"/>
          <w:lang w:val="en-US"/>
        </w:rPr>
        <w:t>p</w:t>
      </w:r>
      <w:r w:rsidR="005D3952">
        <w:rPr>
          <w:rFonts w:asciiTheme="minorHAnsi" w:eastAsiaTheme="minorEastAsia" w:hAnsiTheme="minorHAnsi" w:cstheme="minorHAnsi"/>
          <w:sz w:val="22"/>
          <w:szCs w:val="22"/>
          <w:lang w:val="en-US"/>
        </w:rPr>
        <w:t xml:space="preserve">opulation, Ministry of education and Ministry of health and medical industry as Survey on </w:t>
      </w:r>
      <w:r w:rsidR="0021606D">
        <w:rPr>
          <w:rFonts w:asciiTheme="minorHAnsi" w:eastAsiaTheme="minorEastAsia" w:hAnsiTheme="minorHAnsi" w:cstheme="minorHAnsi"/>
          <w:sz w:val="22"/>
          <w:szCs w:val="22"/>
          <w:lang w:val="en-US"/>
        </w:rPr>
        <w:t>vulnerabilities on people with disabilities, including children (</w:t>
      </w:r>
      <w:proofErr w:type="spellStart"/>
      <w:r w:rsidR="0021606D">
        <w:rPr>
          <w:rFonts w:asciiTheme="minorHAnsi" w:eastAsiaTheme="minorEastAsia" w:hAnsiTheme="minorHAnsi" w:cstheme="minorHAnsi"/>
          <w:sz w:val="22"/>
          <w:szCs w:val="22"/>
          <w:lang w:val="en-US"/>
        </w:rPr>
        <w:t>PwD</w:t>
      </w:r>
      <w:proofErr w:type="spellEnd"/>
      <w:r w:rsidR="0021606D">
        <w:rPr>
          <w:rFonts w:asciiTheme="minorHAnsi" w:eastAsiaTheme="minorEastAsia" w:hAnsiTheme="minorHAnsi" w:cstheme="minorHAnsi"/>
          <w:sz w:val="22"/>
          <w:szCs w:val="22"/>
          <w:lang w:val="en-US"/>
        </w:rPr>
        <w:t xml:space="preserve">) is planned. </w:t>
      </w:r>
    </w:p>
    <w:p w14:paraId="0DEC298D" w14:textId="77777777" w:rsidR="0021606D" w:rsidRDefault="0021606D" w:rsidP="0021606D">
      <w:pPr>
        <w:pStyle w:val="NoSpacing"/>
        <w:jc w:val="both"/>
        <w:rPr>
          <w:rFonts w:asciiTheme="minorHAnsi" w:eastAsiaTheme="minorEastAsia" w:hAnsiTheme="minorHAnsi" w:cstheme="minorHAnsi"/>
          <w:sz w:val="22"/>
          <w:szCs w:val="22"/>
          <w:lang w:val="en-US"/>
        </w:rPr>
      </w:pPr>
    </w:p>
    <w:p w14:paraId="293CDB8D" w14:textId="77777777" w:rsidR="0021606D" w:rsidRPr="0021606D" w:rsidRDefault="0021606D" w:rsidP="0021606D">
      <w:pPr>
        <w:pStyle w:val="NoSpacing"/>
        <w:jc w:val="both"/>
        <w:rPr>
          <w:rFonts w:asciiTheme="minorHAnsi" w:eastAsiaTheme="minorEastAsia" w:hAnsiTheme="minorHAnsi" w:cstheme="minorHAnsi"/>
          <w:sz w:val="22"/>
          <w:szCs w:val="22"/>
          <w:lang w:val="en-US"/>
        </w:rPr>
      </w:pPr>
      <w:r w:rsidRPr="0021606D">
        <w:rPr>
          <w:rFonts w:asciiTheme="minorHAnsi" w:eastAsiaTheme="minorEastAsia" w:hAnsiTheme="minorHAnsi" w:cstheme="minorHAnsi"/>
          <w:sz w:val="22"/>
          <w:szCs w:val="22"/>
          <w:lang w:val="en-US"/>
        </w:rPr>
        <w:t xml:space="preserve">Turkmenistan was one of the ﬁrst countries globally to join the Convention on the Rights of Persons with Disabilities (CRPD). In line with the 2015 recommendations of the Committee on the Rights of Persons with Disabilities (CRPD) for Turkmenistan, the country needs to review and align the national legislation across sectors with the CRPD, develop early intervention and inclusive support services for children with disabilities and their families, and build an inclusive education system. These commitments are a crosscutting issue within the broader 2030 Development Agenda as people and children with disabilities constitute one of the most disadvantaged groups in every society that </w:t>
      </w:r>
      <w:proofErr w:type="gramStart"/>
      <w:r w:rsidRPr="0021606D">
        <w:rPr>
          <w:rFonts w:asciiTheme="minorHAnsi" w:eastAsiaTheme="minorEastAsia" w:hAnsiTheme="minorHAnsi" w:cstheme="minorHAnsi"/>
          <w:sz w:val="22"/>
          <w:szCs w:val="22"/>
          <w:lang w:val="en-US"/>
        </w:rPr>
        <w:t>are  likely</w:t>
      </w:r>
      <w:proofErr w:type="gramEnd"/>
      <w:r w:rsidRPr="0021606D">
        <w:rPr>
          <w:rFonts w:asciiTheme="minorHAnsi" w:eastAsiaTheme="minorEastAsia" w:hAnsiTheme="minorHAnsi" w:cstheme="minorHAnsi"/>
          <w:sz w:val="22"/>
          <w:szCs w:val="22"/>
          <w:lang w:val="en-US"/>
        </w:rPr>
        <w:t xml:space="preserve"> to have been left behind. Disability is referenced in various parts of the Sustainable Development Goals (SDGs) and specifically in parts related to education, growth and employment, inequality, accessibility of human settlements, as well as data collection and monitoring of the SDGs (Goals 4, 8, 10, 11 and 17).    </w:t>
      </w:r>
    </w:p>
    <w:p w14:paraId="1EBF833F" w14:textId="77777777" w:rsidR="0021606D" w:rsidRPr="0021606D" w:rsidRDefault="0021606D" w:rsidP="0021606D">
      <w:pPr>
        <w:pStyle w:val="NoSpacing"/>
        <w:jc w:val="both"/>
        <w:rPr>
          <w:rFonts w:asciiTheme="minorHAnsi" w:eastAsiaTheme="minorEastAsia" w:hAnsiTheme="minorHAnsi" w:cstheme="minorHAnsi"/>
          <w:sz w:val="22"/>
          <w:szCs w:val="22"/>
          <w:lang w:val="en-US"/>
        </w:rPr>
      </w:pPr>
    </w:p>
    <w:p w14:paraId="49D28CA1" w14:textId="2209E079" w:rsidR="0021606D" w:rsidRDefault="0021606D" w:rsidP="0021606D">
      <w:pPr>
        <w:pStyle w:val="NoSpacing"/>
        <w:jc w:val="both"/>
        <w:rPr>
          <w:rFonts w:asciiTheme="minorHAnsi" w:eastAsiaTheme="minorEastAsia" w:hAnsiTheme="minorHAnsi" w:cstheme="minorHAnsi"/>
          <w:sz w:val="22"/>
          <w:szCs w:val="22"/>
          <w:lang w:val="en-US"/>
        </w:rPr>
      </w:pPr>
      <w:r w:rsidRPr="0021606D">
        <w:rPr>
          <w:rFonts w:asciiTheme="minorHAnsi" w:eastAsiaTheme="minorEastAsia" w:hAnsiTheme="minorHAnsi" w:cstheme="minorHAnsi"/>
          <w:sz w:val="22"/>
          <w:szCs w:val="22"/>
          <w:lang w:val="en-US"/>
        </w:rPr>
        <w:t xml:space="preserve">Moreover, there are also numerous international frameworks, that Turkmenistan has ratified and that include standards to support </w:t>
      </w:r>
      <w:proofErr w:type="spellStart"/>
      <w:r w:rsidRPr="0021606D">
        <w:rPr>
          <w:rFonts w:asciiTheme="minorHAnsi" w:eastAsiaTheme="minorEastAsia" w:hAnsiTheme="minorHAnsi" w:cstheme="minorHAnsi"/>
          <w:sz w:val="22"/>
          <w:szCs w:val="22"/>
          <w:lang w:val="en-US"/>
        </w:rPr>
        <w:t>PwD</w:t>
      </w:r>
      <w:proofErr w:type="spellEnd"/>
      <w:r w:rsidRPr="0021606D">
        <w:rPr>
          <w:rFonts w:asciiTheme="minorHAnsi" w:eastAsiaTheme="minorEastAsia" w:hAnsiTheme="minorHAnsi" w:cstheme="minorHAnsi"/>
          <w:sz w:val="22"/>
          <w:szCs w:val="22"/>
          <w:lang w:val="en-US"/>
        </w:rPr>
        <w:t xml:space="preserve"> during an emergency and improve accessibility across society. Among them: Sendai Framework, which highlight an inclusive, people-</w:t>
      </w:r>
      <w:proofErr w:type="spellStart"/>
      <w:r w:rsidRPr="0021606D">
        <w:rPr>
          <w:rFonts w:asciiTheme="minorHAnsi" w:eastAsiaTheme="minorEastAsia" w:hAnsiTheme="minorHAnsi" w:cstheme="minorHAnsi"/>
          <w:sz w:val="22"/>
          <w:szCs w:val="22"/>
          <w:lang w:val="en-US"/>
        </w:rPr>
        <w:t>centred</w:t>
      </w:r>
      <w:proofErr w:type="spellEnd"/>
      <w:r w:rsidRPr="0021606D">
        <w:rPr>
          <w:rFonts w:asciiTheme="minorHAnsi" w:eastAsiaTheme="minorEastAsia" w:hAnsiTheme="minorHAnsi" w:cstheme="minorHAnsi"/>
          <w:sz w:val="22"/>
          <w:szCs w:val="22"/>
          <w:lang w:val="en-US"/>
        </w:rPr>
        <w:t xml:space="preserve"> approach to emergency management. Turkmenistan supports the implementation of the Sendai Framework through the United Nations. Turkmenistan also ratified United Nations Convention on the Rights of Persons with Disabilities, in which Article 11 asserts the importance of emergency management policies and programs to support persons with disabilities during an emergency.</w:t>
      </w:r>
    </w:p>
    <w:p w14:paraId="6FF55400" w14:textId="31A4803B" w:rsidR="0021606D" w:rsidRDefault="0021606D" w:rsidP="0021606D">
      <w:pPr>
        <w:pStyle w:val="NoSpacing"/>
        <w:jc w:val="both"/>
        <w:rPr>
          <w:rFonts w:asciiTheme="minorHAnsi" w:eastAsiaTheme="minorEastAsia" w:hAnsiTheme="minorHAnsi" w:cstheme="minorHAnsi"/>
          <w:sz w:val="22"/>
          <w:szCs w:val="22"/>
          <w:lang w:val="en-US"/>
        </w:rPr>
      </w:pPr>
    </w:p>
    <w:p w14:paraId="17D8913E" w14:textId="327DD959" w:rsidR="0021606D" w:rsidRDefault="0021606D" w:rsidP="0021606D">
      <w:pPr>
        <w:pStyle w:val="NoSpacing"/>
        <w:jc w:val="both"/>
        <w:rPr>
          <w:rFonts w:asciiTheme="minorHAnsi" w:eastAsiaTheme="minorEastAsia" w:hAnsiTheme="minorHAnsi" w:cstheme="minorHAnsi"/>
          <w:sz w:val="22"/>
          <w:szCs w:val="22"/>
          <w:lang w:val="en-US"/>
        </w:rPr>
      </w:pPr>
      <w:r w:rsidRPr="0021606D">
        <w:rPr>
          <w:rFonts w:asciiTheme="minorHAnsi" w:eastAsiaTheme="minorEastAsia" w:hAnsiTheme="minorHAnsi" w:cstheme="minorHAnsi"/>
          <w:sz w:val="22"/>
          <w:szCs w:val="22"/>
          <w:lang w:val="en-US"/>
        </w:rPr>
        <w:t>The objective of th</w:t>
      </w:r>
      <w:r>
        <w:rPr>
          <w:rFonts w:asciiTheme="minorHAnsi" w:eastAsiaTheme="minorEastAsia" w:hAnsiTheme="minorHAnsi" w:cstheme="minorHAnsi"/>
          <w:sz w:val="22"/>
          <w:szCs w:val="22"/>
          <w:lang w:val="en-US"/>
        </w:rPr>
        <w:t xml:space="preserve">e planned </w:t>
      </w:r>
      <w:r w:rsidRPr="0021606D">
        <w:rPr>
          <w:rFonts w:asciiTheme="minorHAnsi" w:eastAsiaTheme="minorEastAsia" w:hAnsiTheme="minorHAnsi" w:cstheme="minorHAnsi"/>
          <w:sz w:val="22"/>
          <w:szCs w:val="22"/>
          <w:lang w:val="en-US"/>
        </w:rPr>
        <w:t>Survey is to assess and analyze the volubility aspects of people with disabilities (</w:t>
      </w:r>
      <w:proofErr w:type="spellStart"/>
      <w:r w:rsidRPr="0021606D">
        <w:rPr>
          <w:rFonts w:asciiTheme="minorHAnsi" w:eastAsiaTheme="minorEastAsia" w:hAnsiTheme="minorHAnsi" w:cstheme="minorHAnsi"/>
          <w:sz w:val="22"/>
          <w:szCs w:val="22"/>
          <w:lang w:val="en-US"/>
        </w:rPr>
        <w:t>PwD</w:t>
      </w:r>
      <w:proofErr w:type="spellEnd"/>
      <w:r w:rsidRPr="0021606D">
        <w:rPr>
          <w:rFonts w:asciiTheme="minorHAnsi" w:eastAsiaTheme="minorEastAsia" w:hAnsiTheme="minorHAnsi" w:cstheme="minorHAnsi"/>
          <w:sz w:val="22"/>
          <w:szCs w:val="22"/>
          <w:lang w:val="en-US"/>
        </w:rPr>
        <w:t>) in Turkmenistan</w:t>
      </w:r>
      <w:r w:rsidR="00803545">
        <w:rPr>
          <w:rFonts w:asciiTheme="minorHAnsi" w:eastAsiaTheme="minorEastAsia" w:hAnsiTheme="minorHAnsi" w:cstheme="minorHAnsi"/>
          <w:sz w:val="22"/>
          <w:szCs w:val="22"/>
          <w:lang w:val="en-US"/>
        </w:rPr>
        <w:t xml:space="preserve"> covered by social protection system</w:t>
      </w:r>
      <w:r w:rsidRPr="0021606D">
        <w:rPr>
          <w:rFonts w:asciiTheme="minorHAnsi" w:eastAsiaTheme="minorEastAsia" w:hAnsiTheme="minorHAnsi" w:cstheme="minorHAnsi"/>
          <w:sz w:val="22"/>
          <w:szCs w:val="22"/>
          <w:lang w:val="en-US"/>
        </w:rPr>
        <w:t xml:space="preserve">. This Survey will provide data for the analysis of barriers and bottlenecks in the provision of quality and inclusive services for </w:t>
      </w:r>
      <w:proofErr w:type="spellStart"/>
      <w:r w:rsidRPr="0021606D">
        <w:rPr>
          <w:rFonts w:asciiTheme="minorHAnsi" w:eastAsiaTheme="minorEastAsia" w:hAnsiTheme="minorHAnsi" w:cstheme="minorHAnsi"/>
          <w:sz w:val="22"/>
          <w:szCs w:val="22"/>
          <w:lang w:val="en-US"/>
        </w:rPr>
        <w:t>PwD</w:t>
      </w:r>
      <w:proofErr w:type="spellEnd"/>
      <w:r w:rsidRPr="0021606D">
        <w:rPr>
          <w:rFonts w:asciiTheme="minorHAnsi" w:eastAsiaTheme="minorEastAsia" w:hAnsiTheme="minorHAnsi" w:cstheme="minorHAnsi"/>
          <w:sz w:val="22"/>
          <w:szCs w:val="22"/>
          <w:lang w:val="en-US"/>
        </w:rPr>
        <w:t xml:space="preserve">. </w:t>
      </w:r>
    </w:p>
    <w:p w14:paraId="0D1519BF" w14:textId="77777777" w:rsidR="0021606D" w:rsidRPr="0021606D" w:rsidRDefault="0021606D" w:rsidP="0021606D">
      <w:pPr>
        <w:pStyle w:val="NoSpacing"/>
        <w:jc w:val="both"/>
        <w:rPr>
          <w:rFonts w:asciiTheme="minorHAnsi" w:eastAsiaTheme="minorEastAsia" w:hAnsiTheme="minorHAnsi" w:cstheme="minorHAnsi"/>
          <w:sz w:val="22"/>
          <w:szCs w:val="22"/>
          <w:lang w:val="en-US"/>
        </w:rPr>
      </w:pPr>
    </w:p>
    <w:p w14:paraId="0ED83792" w14:textId="4D035520" w:rsidR="0021606D" w:rsidRDefault="0021606D" w:rsidP="0021606D">
      <w:pPr>
        <w:pStyle w:val="NoSpacing"/>
        <w:jc w:val="both"/>
        <w:rPr>
          <w:rFonts w:asciiTheme="minorHAnsi" w:eastAsiaTheme="minorEastAsia" w:hAnsiTheme="minorHAnsi" w:cstheme="minorHAnsi"/>
          <w:sz w:val="22"/>
          <w:szCs w:val="22"/>
          <w:lang w:val="en-US"/>
        </w:rPr>
      </w:pPr>
      <w:r w:rsidRPr="0021606D">
        <w:rPr>
          <w:rFonts w:asciiTheme="minorHAnsi" w:eastAsiaTheme="minorEastAsia" w:hAnsiTheme="minorHAnsi" w:cstheme="minorHAnsi"/>
          <w:sz w:val="22"/>
          <w:szCs w:val="22"/>
          <w:lang w:val="en-US"/>
        </w:rPr>
        <w:lastRenderedPageBreak/>
        <w:t xml:space="preserve">Survey on vulnerability of </w:t>
      </w:r>
      <w:proofErr w:type="spellStart"/>
      <w:r w:rsidRPr="0021606D">
        <w:rPr>
          <w:rFonts w:asciiTheme="minorHAnsi" w:eastAsiaTheme="minorEastAsia" w:hAnsiTheme="minorHAnsi" w:cstheme="minorHAnsi"/>
          <w:sz w:val="22"/>
          <w:szCs w:val="22"/>
          <w:lang w:val="en-US"/>
        </w:rPr>
        <w:t>PwD</w:t>
      </w:r>
      <w:proofErr w:type="spellEnd"/>
      <w:r w:rsidRPr="0021606D">
        <w:rPr>
          <w:rFonts w:asciiTheme="minorHAnsi" w:eastAsiaTheme="minorEastAsia" w:hAnsiTheme="minorHAnsi" w:cstheme="minorHAnsi"/>
          <w:sz w:val="22"/>
          <w:szCs w:val="22"/>
          <w:lang w:val="en-US"/>
        </w:rPr>
        <w:t>, especially children will contribute to the implementation of the Convention on the Rights of Persons with Disabilities. The Survey should be guided by UNICEF Guidelines for Disability Situation Analysis, and the New Generation Situation Analysis Core Guidance and Toolkit.</w:t>
      </w:r>
    </w:p>
    <w:p w14:paraId="13E58126" w14:textId="66983E15" w:rsidR="003E590A" w:rsidRDefault="003E590A" w:rsidP="0021606D">
      <w:pPr>
        <w:pStyle w:val="NoSpacing"/>
        <w:jc w:val="both"/>
        <w:rPr>
          <w:rFonts w:asciiTheme="minorHAnsi" w:eastAsiaTheme="minorEastAsia" w:hAnsiTheme="minorHAnsi" w:cstheme="minorHAnsi"/>
          <w:sz w:val="22"/>
          <w:szCs w:val="22"/>
          <w:lang w:val="en-US"/>
        </w:rPr>
      </w:pPr>
    </w:p>
    <w:p w14:paraId="116A26CB" w14:textId="77777777" w:rsidR="003E590A" w:rsidRDefault="003E590A" w:rsidP="003E590A">
      <w:pPr>
        <w:pStyle w:val="NoSpacing"/>
        <w:jc w:val="both"/>
        <w:rPr>
          <w:rFonts w:asciiTheme="minorHAnsi" w:eastAsiaTheme="minorEastAsia" w:hAnsiTheme="minorHAnsi" w:cstheme="minorHAnsi"/>
          <w:sz w:val="22"/>
          <w:szCs w:val="22"/>
          <w:lang w:val="en-US"/>
        </w:rPr>
      </w:pPr>
      <w:r>
        <w:rPr>
          <w:rFonts w:asciiTheme="minorHAnsi" w:eastAsiaTheme="minorEastAsia" w:hAnsiTheme="minorHAnsi" w:cstheme="minorHAnsi"/>
          <w:sz w:val="22"/>
          <w:szCs w:val="22"/>
          <w:lang w:val="en-US"/>
        </w:rPr>
        <w:t>Taking into account, that such type of a survey will be conducted for the first time, government entities</w:t>
      </w:r>
      <w:r w:rsidRPr="0021606D">
        <w:rPr>
          <w:rFonts w:asciiTheme="minorHAnsi" w:eastAsiaTheme="minorEastAsia" w:hAnsiTheme="minorHAnsi" w:cstheme="minorHAnsi"/>
          <w:sz w:val="22"/>
          <w:szCs w:val="22"/>
          <w:lang w:val="en-US"/>
        </w:rPr>
        <w:t xml:space="preserve"> lacks capacity and is under-resourced </w:t>
      </w:r>
      <w:r>
        <w:rPr>
          <w:rFonts w:asciiTheme="minorHAnsi" w:eastAsiaTheme="minorEastAsia" w:hAnsiTheme="minorHAnsi" w:cstheme="minorHAnsi"/>
          <w:sz w:val="22"/>
          <w:szCs w:val="22"/>
          <w:lang w:val="en-US"/>
        </w:rPr>
        <w:t xml:space="preserve">to plan and implement the Survey on their own, </w:t>
      </w:r>
      <w:r w:rsidRPr="0021606D">
        <w:rPr>
          <w:rFonts w:asciiTheme="minorHAnsi" w:eastAsiaTheme="minorEastAsia" w:hAnsiTheme="minorHAnsi" w:cstheme="minorHAnsi"/>
          <w:sz w:val="22"/>
          <w:szCs w:val="22"/>
          <w:lang w:val="en-US"/>
        </w:rPr>
        <w:t xml:space="preserve">while it is broadly acknowledged that the </w:t>
      </w:r>
      <w:r>
        <w:rPr>
          <w:rFonts w:asciiTheme="minorHAnsi" w:eastAsiaTheme="minorEastAsia" w:hAnsiTheme="minorHAnsi" w:cstheme="minorHAnsi"/>
          <w:sz w:val="22"/>
          <w:szCs w:val="22"/>
          <w:lang w:val="en-US"/>
        </w:rPr>
        <w:t xml:space="preserve">data collection on </w:t>
      </w:r>
      <w:proofErr w:type="spellStart"/>
      <w:r>
        <w:rPr>
          <w:rFonts w:asciiTheme="minorHAnsi" w:eastAsiaTheme="minorEastAsia" w:hAnsiTheme="minorHAnsi" w:cstheme="minorHAnsi"/>
          <w:sz w:val="22"/>
          <w:szCs w:val="22"/>
          <w:lang w:val="en-US"/>
        </w:rPr>
        <w:t>PwD</w:t>
      </w:r>
      <w:proofErr w:type="spellEnd"/>
      <w:r>
        <w:rPr>
          <w:rFonts w:asciiTheme="minorHAnsi" w:eastAsiaTheme="minorEastAsia" w:hAnsiTheme="minorHAnsi" w:cstheme="minorHAnsi"/>
          <w:sz w:val="22"/>
          <w:szCs w:val="22"/>
          <w:lang w:val="en-US"/>
        </w:rPr>
        <w:t>, especially during pandemic,</w:t>
      </w:r>
      <w:r w:rsidRPr="0021606D">
        <w:rPr>
          <w:rFonts w:asciiTheme="minorHAnsi" w:eastAsiaTheme="minorEastAsia" w:hAnsiTheme="minorHAnsi" w:cstheme="minorHAnsi"/>
          <w:sz w:val="22"/>
          <w:szCs w:val="22"/>
          <w:lang w:val="en-US"/>
        </w:rPr>
        <w:t xml:space="preserve"> require specific attention, expertise and support.</w:t>
      </w:r>
      <w:r>
        <w:rPr>
          <w:rFonts w:asciiTheme="minorHAnsi" w:eastAsiaTheme="minorEastAsia" w:hAnsiTheme="minorHAnsi" w:cstheme="minorHAnsi"/>
          <w:sz w:val="22"/>
          <w:szCs w:val="22"/>
          <w:lang w:val="en-US"/>
        </w:rPr>
        <w:t xml:space="preserve"> </w:t>
      </w:r>
    </w:p>
    <w:p w14:paraId="433E46B5" w14:textId="77777777" w:rsidR="003E590A" w:rsidRDefault="003E590A" w:rsidP="0021606D">
      <w:pPr>
        <w:pStyle w:val="NoSpacing"/>
        <w:jc w:val="both"/>
        <w:rPr>
          <w:rFonts w:asciiTheme="minorHAnsi" w:eastAsiaTheme="minorEastAsia" w:hAnsiTheme="minorHAnsi" w:cstheme="minorHAnsi"/>
          <w:sz w:val="22"/>
          <w:szCs w:val="22"/>
          <w:lang w:val="en-US"/>
        </w:rPr>
      </w:pPr>
    </w:p>
    <w:p w14:paraId="505E5661" w14:textId="36081DF1" w:rsidR="0021606D" w:rsidRDefault="003E590A" w:rsidP="0021606D">
      <w:pPr>
        <w:pStyle w:val="NoSpacing"/>
        <w:jc w:val="both"/>
        <w:rPr>
          <w:rFonts w:asciiTheme="minorHAnsi" w:eastAsiaTheme="minorEastAsia" w:hAnsiTheme="minorHAnsi" w:cstheme="minorHAnsi"/>
          <w:sz w:val="22"/>
          <w:szCs w:val="22"/>
          <w:lang w:val="en-US"/>
        </w:rPr>
      </w:pPr>
      <w:r>
        <w:rPr>
          <w:rFonts w:asciiTheme="minorHAnsi" w:eastAsiaTheme="minorEastAsia" w:hAnsiTheme="minorHAnsi" w:cstheme="minorHAnsi"/>
          <w:sz w:val="22"/>
          <w:szCs w:val="22"/>
          <w:lang w:val="en-US"/>
        </w:rPr>
        <w:t>With support of UNICEF in 2020 preparatory works have started and draft Questionnaires and Sampling Frame were developed. Continuous support is required to the State Statistics Committee to coordinate and adapt the Survey to the international standards and national needs</w:t>
      </w:r>
      <w:r w:rsidR="00CC5D5D">
        <w:rPr>
          <w:rFonts w:asciiTheme="minorHAnsi" w:eastAsiaTheme="minorEastAsia" w:hAnsiTheme="minorHAnsi" w:cstheme="minorHAnsi"/>
          <w:sz w:val="22"/>
          <w:szCs w:val="22"/>
          <w:lang w:val="en-US"/>
        </w:rPr>
        <w:t xml:space="preserve">, as well as monitor </w:t>
      </w:r>
      <w:proofErr w:type="spellStart"/>
      <w:r w:rsidR="00CC5D5D">
        <w:rPr>
          <w:rFonts w:asciiTheme="minorHAnsi" w:eastAsiaTheme="minorEastAsia" w:hAnsiTheme="minorHAnsi" w:cstheme="minorHAnsi"/>
          <w:sz w:val="22"/>
          <w:szCs w:val="22"/>
          <w:lang w:val="en-US"/>
        </w:rPr>
        <w:t>it’s</w:t>
      </w:r>
      <w:proofErr w:type="spellEnd"/>
      <w:r w:rsidR="00CC5D5D">
        <w:rPr>
          <w:rFonts w:asciiTheme="minorHAnsi" w:eastAsiaTheme="minorEastAsia" w:hAnsiTheme="minorHAnsi" w:cstheme="minorHAnsi"/>
          <w:sz w:val="22"/>
          <w:szCs w:val="22"/>
          <w:lang w:val="en-US"/>
        </w:rPr>
        <w:t xml:space="preserve"> implementation at the </w:t>
      </w:r>
      <w:proofErr w:type="spellStart"/>
      <w:r w:rsidR="00CC5D5D">
        <w:rPr>
          <w:rFonts w:asciiTheme="minorHAnsi" w:eastAsiaTheme="minorEastAsia" w:hAnsiTheme="minorHAnsi" w:cstheme="minorHAnsi"/>
          <w:sz w:val="22"/>
          <w:szCs w:val="22"/>
          <w:lang w:val="en-US"/>
        </w:rPr>
        <w:t>velayat</w:t>
      </w:r>
      <w:proofErr w:type="spellEnd"/>
      <w:r w:rsidR="00CC5D5D">
        <w:rPr>
          <w:rFonts w:asciiTheme="minorHAnsi" w:eastAsiaTheme="minorEastAsia" w:hAnsiTheme="minorHAnsi" w:cstheme="minorHAnsi"/>
          <w:sz w:val="22"/>
          <w:szCs w:val="22"/>
          <w:lang w:val="en-US"/>
        </w:rPr>
        <w:t xml:space="preserve"> level</w:t>
      </w:r>
      <w:r>
        <w:rPr>
          <w:rFonts w:asciiTheme="minorHAnsi" w:eastAsiaTheme="minorEastAsia" w:hAnsiTheme="minorHAnsi" w:cstheme="minorHAnsi"/>
          <w:sz w:val="22"/>
          <w:szCs w:val="22"/>
          <w:lang w:val="en-US"/>
        </w:rPr>
        <w:t xml:space="preserve">. </w:t>
      </w:r>
    </w:p>
    <w:p w14:paraId="475E7CAB" w14:textId="131FAD26" w:rsidR="00A010AA" w:rsidRPr="00DC21B3" w:rsidRDefault="00A010AA" w:rsidP="0021606D">
      <w:pPr>
        <w:pStyle w:val="Heading1"/>
        <w:rPr>
          <w:lang w:bidi="th-TH"/>
        </w:rPr>
      </w:pPr>
      <w:r w:rsidRPr="00DC21B3">
        <w:rPr>
          <w:lang w:bidi="th-TH"/>
        </w:rPr>
        <w:t xml:space="preserve">Purpose of the assignment </w:t>
      </w:r>
    </w:p>
    <w:p w14:paraId="342DE1C4" w14:textId="77777777" w:rsidR="003E4E50" w:rsidRDefault="003E4E50" w:rsidP="008D06E0">
      <w:pPr>
        <w:pStyle w:val="NoSpacing"/>
        <w:jc w:val="both"/>
        <w:rPr>
          <w:rFonts w:asciiTheme="minorHAnsi" w:eastAsiaTheme="minorEastAsia" w:hAnsiTheme="minorHAnsi" w:cstheme="minorHAnsi"/>
          <w:sz w:val="22"/>
          <w:szCs w:val="22"/>
          <w:lang w:val="en-US"/>
        </w:rPr>
      </w:pPr>
    </w:p>
    <w:p w14:paraId="79CAEA85" w14:textId="1D6D21B7" w:rsidR="008D06E0" w:rsidRPr="00F44083" w:rsidRDefault="003E590A" w:rsidP="0021606D">
      <w:pPr>
        <w:shd w:val="clear" w:color="auto" w:fill="FFFFFF"/>
        <w:spacing w:after="150" w:line="240" w:lineRule="auto"/>
        <w:jc w:val="both"/>
        <w:rPr>
          <w:rFonts w:eastAsiaTheme="minorEastAsia" w:cstheme="minorHAnsi"/>
        </w:rPr>
      </w:pPr>
      <w:r>
        <w:rPr>
          <w:rFonts w:eastAsiaTheme="minorEastAsia" w:cstheme="minorHAnsi"/>
          <w:lang w:val="en-US"/>
        </w:rPr>
        <w:t>Overall</w:t>
      </w:r>
      <w:r w:rsidR="0021606D" w:rsidRPr="0021606D">
        <w:rPr>
          <w:rFonts w:eastAsiaTheme="minorEastAsia" w:cstheme="minorHAnsi"/>
          <w:lang w:val="en-US"/>
        </w:rPr>
        <w:t xml:space="preserve"> purpose of the assignment is to provide support to the </w:t>
      </w:r>
      <w:r w:rsidR="0021606D">
        <w:rPr>
          <w:rFonts w:eastAsiaTheme="minorEastAsia" w:cstheme="minorHAnsi"/>
          <w:lang w:val="en-US"/>
        </w:rPr>
        <w:t>State Statistics Committee and involved ministries</w:t>
      </w:r>
      <w:r w:rsidR="0021606D" w:rsidRPr="0021606D">
        <w:rPr>
          <w:rFonts w:eastAsiaTheme="minorEastAsia" w:cstheme="minorHAnsi"/>
          <w:lang w:val="en-US"/>
        </w:rPr>
        <w:t xml:space="preserve"> in</w:t>
      </w:r>
      <w:r w:rsidR="00CC5D5D">
        <w:rPr>
          <w:rFonts w:eastAsiaTheme="minorEastAsia" w:cstheme="minorHAnsi"/>
          <w:lang w:val="en-US"/>
        </w:rPr>
        <w:t xml:space="preserve"> planning and </w:t>
      </w:r>
      <w:r w:rsidR="0021606D">
        <w:rPr>
          <w:rFonts w:eastAsiaTheme="minorEastAsia" w:cstheme="minorHAnsi"/>
          <w:lang w:val="en-US"/>
        </w:rPr>
        <w:t xml:space="preserve">implementation of the Survey on </w:t>
      </w:r>
      <w:proofErr w:type="spellStart"/>
      <w:r w:rsidR="0021606D">
        <w:rPr>
          <w:rFonts w:eastAsiaTheme="minorEastAsia" w:cstheme="minorHAnsi"/>
          <w:lang w:val="en-US"/>
        </w:rPr>
        <w:t>PwD</w:t>
      </w:r>
      <w:proofErr w:type="spellEnd"/>
      <w:r w:rsidR="00CC5D5D">
        <w:rPr>
          <w:rFonts w:eastAsiaTheme="minorEastAsia" w:cstheme="minorHAnsi"/>
          <w:lang w:val="en-US"/>
        </w:rPr>
        <w:t xml:space="preserve">, covered with social protection floors at the </w:t>
      </w:r>
      <w:proofErr w:type="spellStart"/>
      <w:r w:rsidR="00CC5D5D">
        <w:rPr>
          <w:rFonts w:eastAsiaTheme="minorEastAsia" w:cstheme="minorHAnsi"/>
          <w:lang w:val="en-US"/>
        </w:rPr>
        <w:t>v</w:t>
      </w:r>
      <w:r w:rsidR="00AF1234">
        <w:rPr>
          <w:rFonts w:eastAsiaTheme="minorEastAsia" w:cstheme="minorHAnsi"/>
          <w:lang w:val="en-US"/>
        </w:rPr>
        <w:t>e</w:t>
      </w:r>
      <w:r w:rsidR="00CC5D5D">
        <w:rPr>
          <w:rFonts w:eastAsiaTheme="minorEastAsia" w:cstheme="minorHAnsi"/>
          <w:lang w:val="en-US"/>
        </w:rPr>
        <w:t>layat</w:t>
      </w:r>
      <w:proofErr w:type="spellEnd"/>
      <w:r w:rsidR="00CC5D5D">
        <w:rPr>
          <w:rFonts w:eastAsiaTheme="minorEastAsia" w:cstheme="minorHAnsi"/>
          <w:lang w:val="en-US"/>
        </w:rPr>
        <w:t xml:space="preserve"> level</w:t>
      </w:r>
      <w:r>
        <w:rPr>
          <w:rFonts w:eastAsiaTheme="minorEastAsia" w:cstheme="minorHAnsi"/>
          <w:lang w:val="en-US"/>
        </w:rPr>
        <w:t xml:space="preserve"> and contribute to the analysis of the Survey results</w:t>
      </w:r>
      <w:r w:rsidR="00CC5D5D">
        <w:rPr>
          <w:rFonts w:eastAsiaTheme="minorEastAsia" w:cstheme="minorHAnsi"/>
          <w:lang w:val="en-US"/>
        </w:rPr>
        <w:t>, with the disaggregation by regions</w:t>
      </w:r>
      <w:r>
        <w:rPr>
          <w:rFonts w:eastAsiaTheme="minorEastAsia" w:cstheme="minorHAnsi"/>
          <w:lang w:val="en-US"/>
        </w:rPr>
        <w:t xml:space="preserve">. </w:t>
      </w:r>
    </w:p>
    <w:p w14:paraId="2F4B39E7" w14:textId="758ABD46" w:rsidR="00BE494C" w:rsidRPr="00DC21B3" w:rsidRDefault="00DF5735" w:rsidP="00170501">
      <w:pPr>
        <w:pStyle w:val="Heading1"/>
        <w:rPr>
          <w:lang w:bidi="th-TH"/>
        </w:rPr>
      </w:pPr>
      <w:r>
        <w:rPr>
          <w:lang w:bidi="th-TH"/>
        </w:rPr>
        <w:t xml:space="preserve">Specific </w:t>
      </w:r>
      <w:r w:rsidR="00BE494C" w:rsidRPr="00DC21B3">
        <w:rPr>
          <w:lang w:bidi="th-TH"/>
        </w:rPr>
        <w:t xml:space="preserve">Tasks </w:t>
      </w:r>
    </w:p>
    <w:p w14:paraId="5E874AA9" w14:textId="47B5EFF5" w:rsidR="0077682C" w:rsidRPr="0077682C" w:rsidRDefault="0077682C" w:rsidP="0077682C">
      <w:pPr>
        <w:adjustRightInd w:val="0"/>
        <w:snapToGrid w:val="0"/>
        <w:jc w:val="both"/>
        <w:rPr>
          <w:rFonts w:eastAsiaTheme="minorEastAsia" w:cstheme="minorHAnsi"/>
          <w:lang w:val="en-US"/>
        </w:rPr>
      </w:pPr>
      <w:r w:rsidRPr="0077682C">
        <w:rPr>
          <w:rFonts w:eastAsiaTheme="minorEastAsia" w:cstheme="minorHAnsi"/>
          <w:lang w:val="en-US"/>
        </w:rPr>
        <w:t xml:space="preserve">Specifically, the </w:t>
      </w:r>
      <w:r>
        <w:rPr>
          <w:rFonts w:eastAsiaTheme="minorEastAsia" w:cstheme="minorHAnsi"/>
          <w:lang w:val="en-US"/>
        </w:rPr>
        <w:t xml:space="preserve">National </w:t>
      </w:r>
      <w:r w:rsidRPr="0077682C">
        <w:rPr>
          <w:rFonts w:eastAsiaTheme="minorEastAsia" w:cstheme="minorHAnsi"/>
          <w:lang w:val="en-US"/>
        </w:rPr>
        <w:t>consultan</w:t>
      </w:r>
      <w:r>
        <w:rPr>
          <w:rFonts w:eastAsiaTheme="minorEastAsia" w:cstheme="minorHAnsi"/>
          <w:lang w:val="en-US"/>
        </w:rPr>
        <w:t>t</w:t>
      </w:r>
      <w:r w:rsidRPr="0077682C">
        <w:rPr>
          <w:rFonts w:eastAsiaTheme="minorEastAsia" w:cstheme="minorHAnsi"/>
          <w:lang w:val="en-US"/>
        </w:rPr>
        <w:t xml:space="preserve"> will</w:t>
      </w:r>
      <w:r w:rsidR="00752732">
        <w:rPr>
          <w:rFonts w:eastAsiaTheme="minorEastAsia" w:cstheme="minorHAnsi"/>
          <w:lang w:val="en-US"/>
        </w:rPr>
        <w:t xml:space="preserve"> contribute to the </w:t>
      </w:r>
      <w:r w:rsidR="00B13626">
        <w:rPr>
          <w:rFonts w:eastAsiaTheme="minorEastAsia" w:cstheme="minorHAnsi"/>
          <w:lang w:val="en-US"/>
        </w:rPr>
        <w:t xml:space="preserve">Survey on </w:t>
      </w:r>
      <w:proofErr w:type="spellStart"/>
      <w:r w:rsidR="00B13626">
        <w:rPr>
          <w:rFonts w:eastAsiaTheme="minorEastAsia" w:cstheme="minorHAnsi"/>
          <w:lang w:val="en-US"/>
        </w:rPr>
        <w:t>PwD</w:t>
      </w:r>
      <w:proofErr w:type="spellEnd"/>
      <w:r w:rsidR="00B13626">
        <w:rPr>
          <w:rFonts w:eastAsiaTheme="minorEastAsia" w:cstheme="minorHAnsi"/>
          <w:lang w:val="en-US"/>
        </w:rPr>
        <w:t>, as follows</w:t>
      </w:r>
      <w:r w:rsidRPr="0077682C">
        <w:rPr>
          <w:rFonts w:eastAsiaTheme="minorEastAsia" w:cstheme="minorHAnsi"/>
          <w:lang w:val="en-US"/>
        </w:rPr>
        <w:t xml:space="preserve">:  </w:t>
      </w:r>
    </w:p>
    <w:p w14:paraId="07481F46" w14:textId="7167B279" w:rsidR="0077682C" w:rsidRPr="00552E01" w:rsidRDefault="0077682C" w:rsidP="0077682C">
      <w:pPr>
        <w:adjustRightInd w:val="0"/>
        <w:snapToGrid w:val="0"/>
        <w:jc w:val="both"/>
        <w:rPr>
          <w:rFonts w:asciiTheme="majorHAnsi" w:hAnsiTheme="majorHAnsi" w:cstheme="majorHAnsi"/>
          <w:b/>
          <w:lang w:val="en-US"/>
        </w:rPr>
      </w:pPr>
      <w:r>
        <w:rPr>
          <w:rFonts w:asciiTheme="majorHAnsi" w:hAnsiTheme="majorHAnsi" w:cstheme="majorHAnsi"/>
          <w:b/>
          <w:lang w:val="en-US"/>
        </w:rPr>
        <w:t>Plan</w:t>
      </w:r>
      <w:r w:rsidR="00CC5D5D">
        <w:rPr>
          <w:rFonts w:asciiTheme="majorHAnsi" w:hAnsiTheme="majorHAnsi" w:cstheme="majorHAnsi"/>
          <w:b/>
          <w:lang w:val="en-US"/>
        </w:rPr>
        <w:t xml:space="preserve"> and monitor the implementation of</w:t>
      </w:r>
      <w:r>
        <w:rPr>
          <w:rFonts w:asciiTheme="majorHAnsi" w:hAnsiTheme="majorHAnsi" w:cstheme="majorHAnsi"/>
          <w:b/>
          <w:lang w:val="en-US"/>
        </w:rPr>
        <w:t xml:space="preserve"> </w:t>
      </w:r>
      <w:r w:rsidR="003E590A">
        <w:rPr>
          <w:rFonts w:asciiTheme="majorHAnsi" w:hAnsiTheme="majorHAnsi" w:cstheme="majorHAnsi"/>
          <w:b/>
          <w:lang w:val="en-US"/>
        </w:rPr>
        <w:t>the field work</w:t>
      </w:r>
      <w:r w:rsidR="00CC5D5D">
        <w:rPr>
          <w:rFonts w:asciiTheme="majorHAnsi" w:hAnsiTheme="majorHAnsi" w:cstheme="majorHAnsi"/>
          <w:b/>
          <w:lang w:val="en-US"/>
        </w:rPr>
        <w:t xml:space="preserve"> at the </w:t>
      </w:r>
      <w:proofErr w:type="spellStart"/>
      <w:r w:rsidR="00CC5D5D">
        <w:rPr>
          <w:rFonts w:asciiTheme="majorHAnsi" w:hAnsiTheme="majorHAnsi" w:cstheme="majorHAnsi"/>
          <w:b/>
          <w:lang w:val="en-US"/>
        </w:rPr>
        <w:t>velayat</w:t>
      </w:r>
      <w:proofErr w:type="spellEnd"/>
      <w:r w:rsidR="00CC5D5D">
        <w:rPr>
          <w:rFonts w:asciiTheme="majorHAnsi" w:hAnsiTheme="majorHAnsi" w:cstheme="majorHAnsi"/>
          <w:b/>
          <w:lang w:val="en-US"/>
        </w:rPr>
        <w:t xml:space="preserve"> level</w:t>
      </w:r>
      <w:r w:rsidRPr="00552E01">
        <w:rPr>
          <w:rFonts w:asciiTheme="majorHAnsi" w:hAnsiTheme="majorHAnsi" w:cstheme="majorHAnsi"/>
          <w:b/>
          <w:lang w:val="en-US"/>
        </w:rPr>
        <w:t xml:space="preserve">: </w:t>
      </w:r>
    </w:p>
    <w:p w14:paraId="7D54A040" w14:textId="2E4ACB61" w:rsidR="0077682C" w:rsidRPr="003E590A" w:rsidRDefault="003E590A" w:rsidP="0077682C">
      <w:pPr>
        <w:numPr>
          <w:ilvl w:val="0"/>
          <w:numId w:val="39"/>
        </w:numPr>
        <w:adjustRightInd w:val="0"/>
        <w:snapToGrid w:val="0"/>
        <w:spacing w:after="120" w:line="240" w:lineRule="auto"/>
        <w:ind w:left="714" w:hanging="357"/>
        <w:jc w:val="both"/>
        <w:rPr>
          <w:rFonts w:asciiTheme="majorHAnsi" w:hAnsiTheme="majorHAnsi" w:cstheme="majorHAnsi"/>
        </w:rPr>
      </w:pPr>
      <w:r>
        <w:rPr>
          <w:rFonts w:asciiTheme="majorHAnsi" w:hAnsiTheme="majorHAnsi" w:cstheme="majorHAnsi"/>
          <w:lang w:val="en-US"/>
        </w:rPr>
        <w:t>Support to identify households with the needs of the special assistance to conduct the survey (s</w:t>
      </w:r>
      <w:r w:rsidR="00CC5D5D">
        <w:rPr>
          <w:rFonts w:asciiTheme="majorHAnsi" w:hAnsiTheme="majorHAnsi" w:cstheme="majorHAnsi"/>
          <w:lang w:val="en-US"/>
        </w:rPr>
        <w:t>ign language translators</w:t>
      </w:r>
      <w:r>
        <w:rPr>
          <w:rFonts w:asciiTheme="majorHAnsi" w:hAnsiTheme="majorHAnsi" w:cstheme="majorHAnsi"/>
          <w:lang w:val="en-US"/>
        </w:rPr>
        <w:t xml:space="preserve">, </w:t>
      </w:r>
      <w:proofErr w:type="spellStart"/>
      <w:r>
        <w:rPr>
          <w:rFonts w:asciiTheme="majorHAnsi" w:hAnsiTheme="majorHAnsi" w:cstheme="majorHAnsi"/>
          <w:lang w:val="en-US"/>
        </w:rPr>
        <w:t>etc</w:t>
      </w:r>
      <w:proofErr w:type="spellEnd"/>
      <w:r>
        <w:rPr>
          <w:rFonts w:asciiTheme="majorHAnsi" w:hAnsiTheme="majorHAnsi" w:cstheme="majorHAnsi"/>
          <w:lang w:val="en-US"/>
        </w:rPr>
        <w:t>)</w:t>
      </w:r>
    </w:p>
    <w:p w14:paraId="34E4E76E" w14:textId="3AE68E81" w:rsidR="003E590A" w:rsidRDefault="003E590A" w:rsidP="0077682C">
      <w:pPr>
        <w:numPr>
          <w:ilvl w:val="0"/>
          <w:numId w:val="39"/>
        </w:numPr>
        <w:adjustRightInd w:val="0"/>
        <w:snapToGrid w:val="0"/>
        <w:spacing w:after="120" w:line="240" w:lineRule="auto"/>
        <w:ind w:left="714" w:hanging="357"/>
        <w:jc w:val="both"/>
        <w:rPr>
          <w:rFonts w:asciiTheme="majorHAnsi" w:hAnsiTheme="majorHAnsi" w:cstheme="majorHAnsi"/>
        </w:rPr>
      </w:pPr>
      <w:r>
        <w:rPr>
          <w:rFonts w:asciiTheme="majorHAnsi" w:hAnsiTheme="majorHAnsi" w:cstheme="majorHAnsi"/>
        </w:rPr>
        <w:t>Monitoring of the field work implementation</w:t>
      </w:r>
    </w:p>
    <w:p w14:paraId="68032AE4" w14:textId="2A60E74C" w:rsidR="003E590A" w:rsidRDefault="003E590A" w:rsidP="0077682C">
      <w:pPr>
        <w:numPr>
          <w:ilvl w:val="0"/>
          <w:numId w:val="39"/>
        </w:numPr>
        <w:adjustRightInd w:val="0"/>
        <w:snapToGrid w:val="0"/>
        <w:spacing w:after="120" w:line="240" w:lineRule="auto"/>
        <w:ind w:left="714" w:hanging="357"/>
        <w:jc w:val="both"/>
        <w:rPr>
          <w:rFonts w:asciiTheme="majorHAnsi" w:hAnsiTheme="majorHAnsi" w:cstheme="majorHAnsi"/>
        </w:rPr>
      </w:pPr>
      <w:bookmarkStart w:id="0" w:name="_Hlk48147308"/>
      <w:r>
        <w:rPr>
          <w:rFonts w:asciiTheme="majorHAnsi" w:hAnsiTheme="majorHAnsi" w:cstheme="majorHAnsi"/>
        </w:rPr>
        <w:t>Support with the data processing and development of output tables</w:t>
      </w:r>
      <w:r w:rsidR="00CC5D5D">
        <w:rPr>
          <w:rFonts w:asciiTheme="majorHAnsi" w:hAnsiTheme="majorHAnsi" w:cstheme="majorHAnsi"/>
        </w:rPr>
        <w:t xml:space="preserve"> with disaggregation by </w:t>
      </w:r>
      <w:proofErr w:type="spellStart"/>
      <w:r w:rsidR="00CC5D5D">
        <w:rPr>
          <w:rFonts w:asciiTheme="majorHAnsi" w:hAnsiTheme="majorHAnsi" w:cstheme="majorHAnsi"/>
        </w:rPr>
        <w:t>velayats</w:t>
      </w:r>
      <w:proofErr w:type="spellEnd"/>
    </w:p>
    <w:bookmarkEnd w:id="0"/>
    <w:p w14:paraId="332555C6" w14:textId="3FD7C008" w:rsidR="0077682C" w:rsidRDefault="003E590A" w:rsidP="0077682C">
      <w:pPr>
        <w:numPr>
          <w:ilvl w:val="0"/>
          <w:numId w:val="39"/>
        </w:numPr>
        <w:adjustRightInd w:val="0"/>
        <w:snapToGrid w:val="0"/>
        <w:spacing w:after="120" w:line="240" w:lineRule="auto"/>
        <w:ind w:left="714" w:hanging="357"/>
        <w:jc w:val="both"/>
        <w:rPr>
          <w:rFonts w:asciiTheme="majorHAnsi" w:hAnsiTheme="majorHAnsi" w:cstheme="majorHAnsi"/>
        </w:rPr>
      </w:pPr>
      <w:r>
        <w:rPr>
          <w:rFonts w:asciiTheme="majorHAnsi" w:hAnsiTheme="majorHAnsi" w:cstheme="majorHAnsi"/>
        </w:rPr>
        <w:t>Work with the involved Ministries to draft the analytical report and get their opinion on the potential reasons and agree on the follow-up actions</w:t>
      </w:r>
    </w:p>
    <w:p w14:paraId="45B2191D" w14:textId="4617E277" w:rsidR="00405320" w:rsidRPr="005C4A7A" w:rsidRDefault="00170501" w:rsidP="00170501">
      <w:pPr>
        <w:pStyle w:val="Heading1"/>
        <w:rPr>
          <w:rFonts w:eastAsiaTheme="minorEastAsia"/>
          <w:lang w:val="en-US"/>
        </w:rPr>
      </w:pPr>
      <w:r>
        <w:rPr>
          <w:rFonts w:eastAsiaTheme="minorEastAsia"/>
          <w:lang w:val="en-US"/>
        </w:rPr>
        <w:t>Workplan and deliverables</w:t>
      </w:r>
      <w:r w:rsidR="00405320" w:rsidRPr="005C4A7A">
        <w:rPr>
          <w:rFonts w:eastAsiaTheme="minorEastAsia"/>
          <w:lang w:val="en-US"/>
        </w:rPr>
        <w:t xml:space="preserve">  </w:t>
      </w:r>
    </w:p>
    <w:p w14:paraId="77CEBB59" w14:textId="77FCFAFC" w:rsidR="000D0A87" w:rsidRDefault="00405320" w:rsidP="000733CB">
      <w:pPr>
        <w:autoSpaceDE w:val="0"/>
        <w:autoSpaceDN w:val="0"/>
        <w:adjustRightInd w:val="0"/>
        <w:spacing w:after="0"/>
        <w:jc w:val="both"/>
        <w:rPr>
          <w:rFonts w:eastAsiaTheme="minorEastAsia" w:cstheme="minorHAnsi"/>
        </w:rPr>
      </w:pPr>
      <w:r w:rsidRPr="005C4A7A">
        <w:rPr>
          <w:rFonts w:eastAsiaTheme="minorEastAsia" w:cstheme="minorHAnsi"/>
        </w:rPr>
        <w:t xml:space="preserve">The consultancy </w:t>
      </w:r>
      <w:r w:rsidR="0037773B">
        <w:rPr>
          <w:rFonts w:eastAsiaTheme="minorEastAsia" w:cstheme="minorHAnsi"/>
        </w:rPr>
        <w:t xml:space="preserve">will cover the period of </w:t>
      </w:r>
      <w:r w:rsidR="00CC5D5D">
        <w:rPr>
          <w:rFonts w:cstheme="minorHAnsi"/>
        </w:rPr>
        <w:t xml:space="preserve">20 May </w:t>
      </w:r>
      <w:r w:rsidR="00CC5D5D" w:rsidRPr="00455EE8">
        <w:rPr>
          <w:rFonts w:cstheme="minorHAnsi"/>
        </w:rPr>
        <w:t>202</w:t>
      </w:r>
      <w:r w:rsidR="00CC5D5D">
        <w:rPr>
          <w:rFonts w:cstheme="minorHAnsi"/>
        </w:rPr>
        <w:t>1</w:t>
      </w:r>
      <w:r w:rsidR="00CC5D5D" w:rsidRPr="00455EE8">
        <w:rPr>
          <w:rFonts w:cstheme="minorHAnsi"/>
        </w:rPr>
        <w:t xml:space="preserve"> – </w:t>
      </w:r>
      <w:r w:rsidR="00CC5D5D">
        <w:rPr>
          <w:rFonts w:cstheme="minorHAnsi"/>
        </w:rPr>
        <w:t xml:space="preserve">20 September </w:t>
      </w:r>
      <w:r w:rsidR="00CC5D5D" w:rsidRPr="00455EE8">
        <w:rPr>
          <w:rFonts w:cstheme="minorHAnsi"/>
        </w:rPr>
        <w:t>202</w:t>
      </w:r>
      <w:r w:rsidR="00CC5D5D">
        <w:rPr>
          <w:rFonts w:cstheme="minorHAnsi"/>
        </w:rPr>
        <w:t xml:space="preserve">1 </w:t>
      </w:r>
      <w:r w:rsidR="00797118">
        <w:rPr>
          <w:rFonts w:eastAsiaTheme="minorEastAsia" w:cstheme="minorHAnsi"/>
        </w:rPr>
        <w:t>and will be deliverable</w:t>
      </w:r>
      <w:r w:rsidR="00376D6D">
        <w:rPr>
          <w:rFonts w:eastAsiaTheme="minorEastAsia" w:cstheme="minorHAnsi"/>
        </w:rPr>
        <w:t xml:space="preserve"> </w:t>
      </w:r>
      <w:r w:rsidR="00797118">
        <w:rPr>
          <w:rFonts w:eastAsiaTheme="minorEastAsia" w:cstheme="minorHAnsi"/>
        </w:rPr>
        <w:t>based</w:t>
      </w:r>
      <w:r w:rsidRPr="005C4A7A">
        <w:rPr>
          <w:rFonts w:eastAsiaTheme="minorEastAsia" w:cstheme="minorHAnsi"/>
        </w:rPr>
        <w:t xml:space="preserve">. The consultant is expected to work </w:t>
      </w:r>
      <w:r w:rsidR="000D0A87">
        <w:rPr>
          <w:rFonts w:eastAsiaTheme="minorEastAsia" w:cstheme="minorHAnsi"/>
        </w:rPr>
        <w:t xml:space="preserve">from home </w:t>
      </w:r>
      <w:r w:rsidR="00376D6D">
        <w:rPr>
          <w:rFonts w:eastAsiaTheme="minorEastAsia" w:cstheme="minorHAnsi"/>
        </w:rPr>
        <w:t xml:space="preserve">and with his own computer/equipment </w:t>
      </w:r>
      <w:r w:rsidR="000D0A87">
        <w:rPr>
          <w:rFonts w:eastAsiaTheme="minorEastAsia" w:cstheme="minorHAnsi"/>
        </w:rPr>
        <w:t xml:space="preserve">with occasional visits to the </w:t>
      </w:r>
      <w:r w:rsidR="00937FE9">
        <w:rPr>
          <w:rFonts w:eastAsiaTheme="minorEastAsia" w:cstheme="minorHAnsi"/>
        </w:rPr>
        <w:t xml:space="preserve">State Statistics </w:t>
      </w:r>
      <w:r w:rsidR="00CC5D5D">
        <w:rPr>
          <w:rFonts w:eastAsiaTheme="minorEastAsia" w:cstheme="minorHAnsi"/>
        </w:rPr>
        <w:t>Committee</w:t>
      </w:r>
      <w:r w:rsidRPr="005C4A7A">
        <w:rPr>
          <w:rFonts w:eastAsiaTheme="minorEastAsia" w:cstheme="minorHAnsi"/>
        </w:rPr>
        <w:t>.</w:t>
      </w:r>
      <w:r w:rsidR="000D0A87">
        <w:rPr>
          <w:rFonts w:eastAsiaTheme="minorEastAsia" w:cstheme="minorHAnsi"/>
        </w:rPr>
        <w:t xml:space="preserve"> </w:t>
      </w:r>
      <w:r w:rsidR="005232C5">
        <w:rPr>
          <w:rFonts w:eastAsiaTheme="minorEastAsia" w:cstheme="minorHAnsi"/>
        </w:rPr>
        <w:t>T</w:t>
      </w:r>
      <w:r w:rsidR="000D0A87">
        <w:rPr>
          <w:rFonts w:eastAsiaTheme="minorEastAsia" w:cstheme="minorHAnsi"/>
        </w:rPr>
        <w:t xml:space="preserve">ravel to </w:t>
      </w:r>
      <w:proofErr w:type="spellStart"/>
      <w:r w:rsidR="000D0A87">
        <w:rPr>
          <w:rFonts w:eastAsiaTheme="minorEastAsia" w:cstheme="minorHAnsi"/>
        </w:rPr>
        <w:t>velayats</w:t>
      </w:r>
      <w:proofErr w:type="spellEnd"/>
      <w:r w:rsidR="000D0A87">
        <w:rPr>
          <w:rFonts w:eastAsiaTheme="minorEastAsia" w:cstheme="minorHAnsi"/>
        </w:rPr>
        <w:t xml:space="preserve"> is expected for this consultancy.</w:t>
      </w:r>
      <w:r w:rsidRPr="005C4A7A">
        <w:rPr>
          <w:rFonts w:eastAsiaTheme="minorEastAsia" w:cstheme="minorHAnsi"/>
        </w:rPr>
        <w:t xml:space="preserve"> </w:t>
      </w:r>
      <w:r w:rsidR="00EA353D">
        <w:rPr>
          <w:rFonts w:eastAsiaTheme="minorEastAsia" w:cstheme="minorHAnsi"/>
        </w:rPr>
        <w:t xml:space="preserve">Specific </w:t>
      </w:r>
      <w:r w:rsidR="005232C5">
        <w:rPr>
          <w:rFonts w:eastAsiaTheme="minorEastAsia" w:cstheme="minorHAnsi"/>
        </w:rPr>
        <w:t>tasks</w:t>
      </w:r>
      <w:r w:rsidR="00EA353D">
        <w:rPr>
          <w:rFonts w:eastAsiaTheme="minorEastAsia" w:cstheme="minorHAnsi"/>
        </w:rPr>
        <w:t xml:space="preserve"> for </w:t>
      </w:r>
      <w:r w:rsidR="005232C5">
        <w:rPr>
          <w:rFonts w:eastAsiaTheme="minorEastAsia" w:cstheme="minorHAnsi"/>
        </w:rPr>
        <w:t>Survey Plan implementation</w:t>
      </w:r>
      <w:r w:rsidR="00EA353D">
        <w:rPr>
          <w:rFonts w:eastAsiaTheme="minorEastAsia" w:cstheme="minorHAnsi"/>
        </w:rPr>
        <w:t xml:space="preserve"> may be adjusted based on current events and corporate priorities.</w:t>
      </w:r>
    </w:p>
    <w:p w14:paraId="471E852F" w14:textId="78E8249A" w:rsidR="005232C5" w:rsidRDefault="005232C5" w:rsidP="000733CB">
      <w:pPr>
        <w:autoSpaceDE w:val="0"/>
        <w:autoSpaceDN w:val="0"/>
        <w:adjustRightInd w:val="0"/>
        <w:spacing w:after="0"/>
        <w:jc w:val="both"/>
        <w:rPr>
          <w:rFonts w:eastAsiaTheme="minorEastAsia" w:cstheme="minorHAnsi"/>
        </w:rPr>
      </w:pPr>
    </w:p>
    <w:tbl>
      <w:tblPr>
        <w:tblpPr w:leftFromText="180" w:rightFromText="180" w:vertAnchor="page" w:horzAnchor="margin" w:tblpY="2851"/>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33"/>
        <w:gridCol w:w="5996"/>
        <w:gridCol w:w="2084"/>
      </w:tblGrid>
      <w:tr w:rsidR="005232C5" w:rsidRPr="004B57CD" w14:paraId="0048F138" w14:textId="77777777" w:rsidTr="00D43D01">
        <w:tc>
          <w:tcPr>
            <w:tcW w:w="1833" w:type="dxa"/>
            <w:tcBorders>
              <w:top w:val="single" w:sz="8" w:space="0" w:color="6D6D6D"/>
              <w:left w:val="single" w:sz="8" w:space="0" w:color="6D6D6D"/>
              <w:bottom w:val="single" w:sz="8" w:space="0" w:color="6D6D6D"/>
              <w:right w:val="single" w:sz="8" w:space="0" w:color="6D6D6D"/>
            </w:tcBorders>
            <w:shd w:val="clear" w:color="auto" w:fill="auto"/>
            <w:noWrap/>
          </w:tcPr>
          <w:p w14:paraId="7E0116EE" w14:textId="77777777" w:rsidR="005232C5" w:rsidRPr="004B57CD" w:rsidRDefault="005232C5" w:rsidP="00D43D01">
            <w:pPr>
              <w:keepLines/>
              <w:autoSpaceDE w:val="0"/>
              <w:autoSpaceDN w:val="0"/>
              <w:adjustRightInd w:val="0"/>
              <w:spacing w:after="0" w:line="240" w:lineRule="atLeast"/>
              <w:jc w:val="both"/>
              <w:rPr>
                <w:rFonts w:asciiTheme="majorHAnsi" w:eastAsia="Times New Roman" w:hAnsiTheme="majorHAnsi" w:cstheme="majorHAnsi"/>
                <w:snapToGrid w:val="0"/>
                <w:lang w:val="en-US"/>
              </w:rPr>
            </w:pPr>
            <w:r>
              <w:rPr>
                <w:rFonts w:asciiTheme="majorHAnsi" w:eastAsia="Times New Roman" w:hAnsiTheme="majorHAnsi" w:cstheme="majorHAnsi"/>
                <w:b/>
                <w:snapToGrid w:val="0"/>
                <w:lang w:val="en-AU"/>
              </w:rPr>
              <w:lastRenderedPageBreak/>
              <w:t>Tasks:</w:t>
            </w:r>
          </w:p>
        </w:tc>
        <w:tc>
          <w:tcPr>
            <w:tcW w:w="5996" w:type="dxa"/>
            <w:tcBorders>
              <w:top w:val="single" w:sz="8" w:space="0" w:color="6D6D6D"/>
              <w:left w:val="single" w:sz="8" w:space="0" w:color="6D6D6D"/>
              <w:bottom w:val="single" w:sz="8" w:space="0" w:color="6D6D6D"/>
              <w:right w:val="single" w:sz="8" w:space="0" w:color="6D6D6D"/>
            </w:tcBorders>
            <w:shd w:val="clear" w:color="auto" w:fill="auto"/>
          </w:tcPr>
          <w:p w14:paraId="0AD99A48" w14:textId="77777777" w:rsidR="005232C5" w:rsidRPr="004B57CD" w:rsidRDefault="005232C5" w:rsidP="00D43D01">
            <w:pPr>
              <w:keepLines/>
              <w:autoSpaceDE w:val="0"/>
              <w:autoSpaceDN w:val="0"/>
              <w:adjustRightInd w:val="0"/>
              <w:spacing w:after="0" w:line="240" w:lineRule="atLeast"/>
              <w:jc w:val="both"/>
              <w:rPr>
                <w:rFonts w:asciiTheme="majorHAnsi" w:eastAsia="Times New Roman" w:hAnsiTheme="majorHAnsi" w:cstheme="majorHAnsi"/>
                <w:b/>
                <w:i/>
                <w:snapToGrid w:val="0"/>
                <w:lang w:val="en-AU"/>
              </w:rPr>
            </w:pPr>
            <w:r w:rsidRPr="004B57CD">
              <w:rPr>
                <w:rFonts w:asciiTheme="majorHAnsi" w:eastAsia="Times New Roman" w:hAnsiTheme="majorHAnsi" w:cstheme="majorHAnsi"/>
                <w:b/>
                <w:snapToGrid w:val="0"/>
                <w:lang w:val="en-AU"/>
              </w:rPr>
              <w:t>Deliverables/Outputs:</w:t>
            </w:r>
          </w:p>
        </w:tc>
        <w:tc>
          <w:tcPr>
            <w:tcW w:w="2084" w:type="dxa"/>
            <w:tcBorders>
              <w:top w:val="single" w:sz="8" w:space="0" w:color="6D6D6D"/>
              <w:left w:val="single" w:sz="8" w:space="0" w:color="6D6D6D"/>
              <w:bottom w:val="single" w:sz="8" w:space="0" w:color="6D6D6D"/>
              <w:right w:val="single" w:sz="8" w:space="0" w:color="6D6D6D"/>
            </w:tcBorders>
            <w:shd w:val="clear" w:color="auto" w:fill="auto"/>
          </w:tcPr>
          <w:p w14:paraId="59006C55" w14:textId="77777777" w:rsidR="005232C5" w:rsidRPr="004B57CD" w:rsidRDefault="005232C5" w:rsidP="00D43D01">
            <w:pPr>
              <w:keepLines/>
              <w:autoSpaceDE w:val="0"/>
              <w:autoSpaceDN w:val="0"/>
              <w:adjustRightInd w:val="0"/>
              <w:spacing w:after="0" w:line="240" w:lineRule="atLeast"/>
              <w:jc w:val="both"/>
              <w:rPr>
                <w:rFonts w:asciiTheme="majorHAnsi" w:eastAsia="Times New Roman" w:hAnsiTheme="majorHAnsi" w:cstheme="majorHAnsi"/>
                <w:b/>
                <w:snapToGrid w:val="0"/>
                <w:lang w:val="en-AU"/>
              </w:rPr>
            </w:pPr>
            <w:r w:rsidRPr="004B57CD">
              <w:rPr>
                <w:rFonts w:asciiTheme="majorHAnsi" w:eastAsia="Times New Roman" w:hAnsiTheme="majorHAnsi" w:cstheme="majorHAnsi"/>
                <w:b/>
                <w:snapToGrid w:val="0"/>
                <w:lang w:val="en-AU"/>
              </w:rPr>
              <w:t>Date</w:t>
            </w:r>
          </w:p>
        </w:tc>
      </w:tr>
      <w:tr w:rsidR="005232C5" w:rsidRPr="004B57CD" w14:paraId="3FA0A07C" w14:textId="77777777" w:rsidTr="00D43D01">
        <w:trPr>
          <w:trHeight w:val="71"/>
        </w:trPr>
        <w:tc>
          <w:tcPr>
            <w:tcW w:w="1833" w:type="dxa"/>
            <w:tcBorders>
              <w:top w:val="single" w:sz="8" w:space="0" w:color="6D6D6D"/>
              <w:left w:val="single" w:sz="8" w:space="0" w:color="6D6D6D"/>
              <w:bottom w:val="single" w:sz="8" w:space="0" w:color="6D6D6D"/>
              <w:right w:val="single" w:sz="8" w:space="0" w:color="6D6D6D"/>
            </w:tcBorders>
            <w:shd w:val="clear" w:color="auto" w:fill="auto"/>
            <w:noWrap/>
          </w:tcPr>
          <w:p w14:paraId="69870D16" w14:textId="77777777" w:rsidR="00CC5D5D" w:rsidRPr="00552E01" w:rsidRDefault="00CC5D5D" w:rsidP="00CC5D5D">
            <w:pPr>
              <w:adjustRightInd w:val="0"/>
              <w:snapToGrid w:val="0"/>
              <w:jc w:val="both"/>
              <w:rPr>
                <w:rFonts w:asciiTheme="majorHAnsi" w:hAnsiTheme="majorHAnsi" w:cstheme="majorHAnsi"/>
                <w:b/>
                <w:lang w:val="en-US"/>
              </w:rPr>
            </w:pPr>
            <w:r>
              <w:rPr>
                <w:rFonts w:asciiTheme="majorHAnsi" w:hAnsiTheme="majorHAnsi" w:cstheme="majorHAnsi"/>
                <w:b/>
                <w:lang w:val="en-US"/>
              </w:rPr>
              <w:t xml:space="preserve">Plan and monitor the implementation of the field work at the </w:t>
            </w:r>
            <w:proofErr w:type="spellStart"/>
            <w:r>
              <w:rPr>
                <w:rFonts w:asciiTheme="majorHAnsi" w:hAnsiTheme="majorHAnsi" w:cstheme="majorHAnsi"/>
                <w:b/>
                <w:lang w:val="en-US"/>
              </w:rPr>
              <w:t>velayat</w:t>
            </w:r>
            <w:proofErr w:type="spellEnd"/>
            <w:r>
              <w:rPr>
                <w:rFonts w:asciiTheme="majorHAnsi" w:hAnsiTheme="majorHAnsi" w:cstheme="majorHAnsi"/>
                <w:b/>
                <w:lang w:val="en-US"/>
              </w:rPr>
              <w:t xml:space="preserve"> level</w:t>
            </w:r>
            <w:r w:rsidRPr="00552E01">
              <w:rPr>
                <w:rFonts w:asciiTheme="majorHAnsi" w:hAnsiTheme="majorHAnsi" w:cstheme="majorHAnsi"/>
                <w:b/>
                <w:lang w:val="en-US"/>
              </w:rPr>
              <w:t xml:space="preserve">: </w:t>
            </w:r>
          </w:p>
          <w:p w14:paraId="73CE30D7" w14:textId="1E4F31B2" w:rsidR="005232C5" w:rsidRPr="00CC5D5D" w:rsidRDefault="005232C5" w:rsidP="00D43D01">
            <w:pPr>
              <w:adjustRightInd w:val="0"/>
              <w:snapToGrid w:val="0"/>
              <w:rPr>
                <w:rFonts w:asciiTheme="majorHAnsi" w:eastAsia="Times New Roman" w:hAnsiTheme="majorHAnsi" w:cstheme="majorHAnsi"/>
                <w:snapToGrid w:val="0"/>
                <w:lang w:val="en-US"/>
              </w:rPr>
            </w:pPr>
          </w:p>
        </w:tc>
        <w:tc>
          <w:tcPr>
            <w:tcW w:w="5996" w:type="dxa"/>
            <w:tcBorders>
              <w:top w:val="single" w:sz="8" w:space="0" w:color="6D6D6D"/>
              <w:left w:val="single" w:sz="8" w:space="0" w:color="6D6D6D"/>
              <w:bottom w:val="single" w:sz="8" w:space="0" w:color="6D6D6D"/>
              <w:right w:val="single" w:sz="8" w:space="0" w:color="6D6D6D"/>
            </w:tcBorders>
            <w:shd w:val="clear" w:color="auto" w:fill="auto"/>
          </w:tcPr>
          <w:p w14:paraId="4834AA19" w14:textId="77777777" w:rsidR="005232C5" w:rsidRPr="00136622" w:rsidRDefault="005232C5" w:rsidP="00D43D01">
            <w:pPr>
              <w:keepLines/>
              <w:autoSpaceDE w:val="0"/>
              <w:autoSpaceDN w:val="0"/>
              <w:adjustRightInd w:val="0"/>
              <w:spacing w:after="0" w:line="240" w:lineRule="atLeast"/>
              <w:jc w:val="both"/>
              <w:rPr>
                <w:rFonts w:asciiTheme="majorHAnsi" w:eastAsia="Times New Roman" w:hAnsiTheme="majorHAnsi" w:cstheme="majorHAnsi"/>
                <w:snapToGrid w:val="0"/>
              </w:rPr>
            </w:pPr>
          </w:p>
          <w:p w14:paraId="59074DFA" w14:textId="77777777" w:rsidR="00CC5D5D" w:rsidRPr="003E590A" w:rsidRDefault="00CC5D5D" w:rsidP="00CC5D5D">
            <w:pPr>
              <w:numPr>
                <w:ilvl w:val="0"/>
                <w:numId w:val="39"/>
              </w:numPr>
              <w:adjustRightInd w:val="0"/>
              <w:snapToGrid w:val="0"/>
              <w:spacing w:after="120" w:line="240" w:lineRule="auto"/>
              <w:ind w:left="714" w:hanging="357"/>
              <w:jc w:val="both"/>
              <w:rPr>
                <w:rFonts w:asciiTheme="majorHAnsi" w:hAnsiTheme="majorHAnsi" w:cstheme="majorHAnsi"/>
              </w:rPr>
            </w:pPr>
            <w:r>
              <w:rPr>
                <w:rFonts w:asciiTheme="majorHAnsi" w:hAnsiTheme="majorHAnsi" w:cstheme="majorHAnsi"/>
                <w:lang w:val="en-US"/>
              </w:rPr>
              <w:t xml:space="preserve">Support to identify households with the needs of the special assistance to conduct the survey (sign language translators, </w:t>
            </w:r>
            <w:proofErr w:type="spellStart"/>
            <w:r>
              <w:rPr>
                <w:rFonts w:asciiTheme="majorHAnsi" w:hAnsiTheme="majorHAnsi" w:cstheme="majorHAnsi"/>
                <w:lang w:val="en-US"/>
              </w:rPr>
              <w:t>etc</w:t>
            </w:r>
            <w:proofErr w:type="spellEnd"/>
            <w:r>
              <w:rPr>
                <w:rFonts w:asciiTheme="majorHAnsi" w:hAnsiTheme="majorHAnsi" w:cstheme="majorHAnsi"/>
                <w:lang w:val="en-US"/>
              </w:rPr>
              <w:t>)</w:t>
            </w:r>
          </w:p>
          <w:p w14:paraId="08474684" w14:textId="77777777" w:rsidR="00CC5D5D" w:rsidRDefault="00CC5D5D" w:rsidP="00CC5D5D">
            <w:pPr>
              <w:numPr>
                <w:ilvl w:val="0"/>
                <w:numId w:val="39"/>
              </w:numPr>
              <w:adjustRightInd w:val="0"/>
              <w:snapToGrid w:val="0"/>
              <w:spacing w:after="120" w:line="240" w:lineRule="auto"/>
              <w:ind w:left="714" w:hanging="357"/>
              <w:jc w:val="both"/>
              <w:rPr>
                <w:rFonts w:asciiTheme="majorHAnsi" w:hAnsiTheme="majorHAnsi" w:cstheme="majorHAnsi"/>
              </w:rPr>
            </w:pPr>
            <w:r>
              <w:rPr>
                <w:rFonts w:asciiTheme="majorHAnsi" w:hAnsiTheme="majorHAnsi" w:cstheme="majorHAnsi"/>
              </w:rPr>
              <w:t>Monitoring of the field work implementation</w:t>
            </w:r>
          </w:p>
          <w:p w14:paraId="3168EF80" w14:textId="77777777" w:rsidR="00CC5D5D" w:rsidRDefault="00CC5D5D" w:rsidP="00CC5D5D">
            <w:pPr>
              <w:numPr>
                <w:ilvl w:val="0"/>
                <w:numId w:val="39"/>
              </w:numPr>
              <w:adjustRightInd w:val="0"/>
              <w:snapToGrid w:val="0"/>
              <w:spacing w:after="120" w:line="240" w:lineRule="auto"/>
              <w:ind w:left="714" w:hanging="357"/>
              <w:jc w:val="both"/>
              <w:rPr>
                <w:rFonts w:asciiTheme="majorHAnsi" w:hAnsiTheme="majorHAnsi" w:cstheme="majorHAnsi"/>
              </w:rPr>
            </w:pPr>
            <w:r>
              <w:rPr>
                <w:rFonts w:asciiTheme="majorHAnsi" w:hAnsiTheme="majorHAnsi" w:cstheme="majorHAnsi"/>
              </w:rPr>
              <w:t xml:space="preserve">Support with the data processing and development of output tables with disaggregation by </w:t>
            </w:r>
            <w:proofErr w:type="spellStart"/>
            <w:r>
              <w:rPr>
                <w:rFonts w:asciiTheme="majorHAnsi" w:hAnsiTheme="majorHAnsi" w:cstheme="majorHAnsi"/>
              </w:rPr>
              <w:t>velayats</w:t>
            </w:r>
            <w:proofErr w:type="spellEnd"/>
          </w:p>
          <w:p w14:paraId="21B8C829" w14:textId="77777777" w:rsidR="00CC5D5D" w:rsidRDefault="00CC5D5D" w:rsidP="00CC5D5D">
            <w:pPr>
              <w:numPr>
                <w:ilvl w:val="0"/>
                <w:numId w:val="39"/>
              </w:numPr>
              <w:adjustRightInd w:val="0"/>
              <w:snapToGrid w:val="0"/>
              <w:spacing w:after="120" w:line="240" w:lineRule="auto"/>
              <w:ind w:left="714" w:hanging="357"/>
              <w:jc w:val="both"/>
              <w:rPr>
                <w:rFonts w:asciiTheme="majorHAnsi" w:hAnsiTheme="majorHAnsi" w:cstheme="majorHAnsi"/>
              </w:rPr>
            </w:pPr>
            <w:r>
              <w:rPr>
                <w:rFonts w:asciiTheme="majorHAnsi" w:hAnsiTheme="majorHAnsi" w:cstheme="majorHAnsi"/>
              </w:rPr>
              <w:t>Work with the involved Ministries to draft the analytical report and get their opinion on the potential reasons and agree on the follow-up actions</w:t>
            </w:r>
          </w:p>
          <w:p w14:paraId="71B59585" w14:textId="265F87D3" w:rsidR="005232C5" w:rsidRPr="005232C5" w:rsidRDefault="005232C5" w:rsidP="00D43D01">
            <w:pPr>
              <w:adjustRightInd w:val="0"/>
              <w:snapToGrid w:val="0"/>
              <w:spacing w:after="120" w:line="240" w:lineRule="auto"/>
              <w:ind w:left="714"/>
              <w:jc w:val="both"/>
              <w:rPr>
                <w:rFonts w:asciiTheme="majorHAnsi" w:hAnsiTheme="majorHAnsi" w:cstheme="majorHAnsi"/>
              </w:rPr>
            </w:pPr>
          </w:p>
        </w:tc>
        <w:tc>
          <w:tcPr>
            <w:tcW w:w="2084" w:type="dxa"/>
            <w:tcBorders>
              <w:top w:val="single" w:sz="8" w:space="0" w:color="6D6D6D"/>
              <w:left w:val="single" w:sz="8" w:space="0" w:color="6D6D6D"/>
              <w:bottom w:val="single" w:sz="8" w:space="0" w:color="6D6D6D"/>
              <w:right w:val="single" w:sz="8" w:space="0" w:color="6D6D6D"/>
            </w:tcBorders>
            <w:shd w:val="clear" w:color="auto" w:fill="auto"/>
          </w:tcPr>
          <w:p w14:paraId="5E3600AE" w14:textId="77777777" w:rsidR="005232C5" w:rsidRPr="00136622" w:rsidRDefault="005232C5" w:rsidP="00D43D01">
            <w:pPr>
              <w:keepLines/>
              <w:autoSpaceDE w:val="0"/>
              <w:autoSpaceDN w:val="0"/>
              <w:adjustRightInd w:val="0"/>
              <w:spacing w:after="0" w:line="240" w:lineRule="atLeast"/>
              <w:jc w:val="both"/>
              <w:rPr>
                <w:rFonts w:asciiTheme="majorHAnsi" w:eastAsia="Times New Roman" w:hAnsiTheme="majorHAnsi" w:cstheme="majorHAnsi"/>
                <w:snapToGrid w:val="0"/>
              </w:rPr>
            </w:pPr>
          </w:p>
          <w:p w14:paraId="69721E01" w14:textId="77777777" w:rsidR="00D43D01" w:rsidRDefault="00D43D01" w:rsidP="00D43D01">
            <w:pPr>
              <w:keepLines/>
              <w:autoSpaceDE w:val="0"/>
              <w:autoSpaceDN w:val="0"/>
              <w:adjustRightInd w:val="0"/>
              <w:spacing w:after="0" w:line="240" w:lineRule="atLeast"/>
              <w:jc w:val="both"/>
              <w:rPr>
                <w:rFonts w:asciiTheme="majorHAnsi" w:eastAsia="Times New Roman" w:hAnsiTheme="majorHAnsi" w:cstheme="majorHAnsi"/>
                <w:snapToGrid w:val="0"/>
                <w:lang w:val="en-AU"/>
              </w:rPr>
            </w:pPr>
          </w:p>
          <w:p w14:paraId="4B9B32E5" w14:textId="429F53F3" w:rsidR="00D43D01" w:rsidRDefault="00CC5D5D" w:rsidP="00D43D01">
            <w:pPr>
              <w:keepLines/>
              <w:autoSpaceDE w:val="0"/>
              <w:autoSpaceDN w:val="0"/>
              <w:adjustRightInd w:val="0"/>
              <w:spacing w:after="0" w:line="240" w:lineRule="atLeast"/>
              <w:jc w:val="both"/>
              <w:rPr>
                <w:rFonts w:asciiTheme="majorHAnsi" w:eastAsia="Times New Roman" w:hAnsiTheme="majorHAnsi" w:cstheme="majorHAnsi"/>
                <w:snapToGrid w:val="0"/>
                <w:lang w:val="en-AU"/>
              </w:rPr>
            </w:pPr>
            <w:r>
              <w:rPr>
                <w:rFonts w:asciiTheme="majorHAnsi" w:eastAsia="Times New Roman" w:hAnsiTheme="majorHAnsi" w:cstheme="majorHAnsi"/>
                <w:snapToGrid w:val="0"/>
                <w:lang w:val="en-AU"/>
              </w:rPr>
              <w:t>June</w:t>
            </w:r>
            <w:r w:rsidR="00150D77">
              <w:rPr>
                <w:rFonts w:asciiTheme="majorHAnsi" w:eastAsia="Times New Roman" w:hAnsiTheme="majorHAnsi" w:cstheme="majorHAnsi"/>
                <w:snapToGrid w:val="0"/>
                <w:lang w:val="en-AU"/>
              </w:rPr>
              <w:t xml:space="preserve"> 20</w:t>
            </w:r>
            <w:r w:rsidR="00D43D01">
              <w:rPr>
                <w:rFonts w:asciiTheme="majorHAnsi" w:eastAsia="Times New Roman" w:hAnsiTheme="majorHAnsi" w:cstheme="majorHAnsi"/>
                <w:snapToGrid w:val="0"/>
                <w:lang w:val="en-AU"/>
              </w:rPr>
              <w:t>, 2021</w:t>
            </w:r>
          </w:p>
          <w:p w14:paraId="3C3CAFB9" w14:textId="77777777" w:rsidR="00D43D01" w:rsidRDefault="00D43D01" w:rsidP="00D43D01">
            <w:pPr>
              <w:keepLines/>
              <w:autoSpaceDE w:val="0"/>
              <w:autoSpaceDN w:val="0"/>
              <w:adjustRightInd w:val="0"/>
              <w:spacing w:after="0" w:line="240" w:lineRule="atLeast"/>
              <w:jc w:val="both"/>
              <w:rPr>
                <w:rFonts w:asciiTheme="majorHAnsi" w:eastAsia="Times New Roman" w:hAnsiTheme="majorHAnsi" w:cstheme="majorHAnsi"/>
                <w:snapToGrid w:val="0"/>
                <w:lang w:val="en-AU"/>
              </w:rPr>
            </w:pPr>
          </w:p>
          <w:p w14:paraId="28CED43B" w14:textId="0673764D" w:rsidR="00937FE9" w:rsidRDefault="00CC5D5D" w:rsidP="00D43D01">
            <w:pPr>
              <w:keepLines/>
              <w:autoSpaceDE w:val="0"/>
              <w:autoSpaceDN w:val="0"/>
              <w:adjustRightInd w:val="0"/>
              <w:spacing w:after="0" w:line="240" w:lineRule="atLeast"/>
              <w:jc w:val="both"/>
              <w:rPr>
                <w:rFonts w:asciiTheme="majorHAnsi" w:eastAsia="Times New Roman" w:hAnsiTheme="majorHAnsi" w:cstheme="majorHAnsi"/>
                <w:snapToGrid w:val="0"/>
                <w:lang w:val="en-AU"/>
              </w:rPr>
            </w:pPr>
            <w:r>
              <w:rPr>
                <w:rFonts w:asciiTheme="majorHAnsi" w:eastAsia="Times New Roman" w:hAnsiTheme="majorHAnsi" w:cstheme="majorHAnsi"/>
                <w:snapToGrid w:val="0"/>
                <w:lang w:val="en-AU"/>
              </w:rPr>
              <w:t>July 20</w:t>
            </w:r>
            <w:r w:rsidR="00937FE9">
              <w:rPr>
                <w:rFonts w:asciiTheme="majorHAnsi" w:eastAsia="Times New Roman" w:hAnsiTheme="majorHAnsi" w:cstheme="majorHAnsi"/>
                <w:snapToGrid w:val="0"/>
                <w:lang w:val="en-AU"/>
              </w:rPr>
              <w:t>, 2021</w:t>
            </w:r>
          </w:p>
          <w:p w14:paraId="1A2F7FD7" w14:textId="2B4821B1" w:rsidR="00937FE9" w:rsidRDefault="00937FE9" w:rsidP="00D43D01">
            <w:pPr>
              <w:keepLines/>
              <w:autoSpaceDE w:val="0"/>
              <w:autoSpaceDN w:val="0"/>
              <w:adjustRightInd w:val="0"/>
              <w:spacing w:after="0" w:line="240" w:lineRule="atLeast"/>
              <w:jc w:val="both"/>
              <w:rPr>
                <w:rFonts w:asciiTheme="majorHAnsi" w:eastAsia="Times New Roman" w:hAnsiTheme="majorHAnsi" w:cstheme="majorHAnsi"/>
                <w:snapToGrid w:val="0"/>
                <w:lang w:val="en-AU"/>
              </w:rPr>
            </w:pPr>
          </w:p>
          <w:p w14:paraId="09413AD4" w14:textId="4BE1469E" w:rsidR="00937FE9" w:rsidRDefault="00CC5D5D" w:rsidP="00D43D01">
            <w:pPr>
              <w:keepLines/>
              <w:autoSpaceDE w:val="0"/>
              <w:autoSpaceDN w:val="0"/>
              <w:adjustRightInd w:val="0"/>
              <w:spacing w:after="0" w:line="240" w:lineRule="atLeast"/>
              <w:jc w:val="both"/>
              <w:rPr>
                <w:rFonts w:asciiTheme="majorHAnsi" w:eastAsia="Times New Roman" w:hAnsiTheme="majorHAnsi" w:cstheme="majorHAnsi"/>
                <w:snapToGrid w:val="0"/>
                <w:lang w:val="en-AU"/>
              </w:rPr>
            </w:pPr>
            <w:r>
              <w:rPr>
                <w:rFonts w:asciiTheme="majorHAnsi" w:eastAsia="Times New Roman" w:hAnsiTheme="majorHAnsi" w:cstheme="majorHAnsi"/>
                <w:snapToGrid w:val="0"/>
                <w:lang w:val="en-AU"/>
              </w:rPr>
              <w:t>August</w:t>
            </w:r>
            <w:r w:rsidR="00937FE9">
              <w:rPr>
                <w:rFonts w:asciiTheme="majorHAnsi" w:eastAsia="Times New Roman" w:hAnsiTheme="majorHAnsi" w:cstheme="majorHAnsi"/>
                <w:snapToGrid w:val="0"/>
                <w:lang w:val="en-AU"/>
              </w:rPr>
              <w:t xml:space="preserve"> </w:t>
            </w:r>
            <w:r>
              <w:rPr>
                <w:rFonts w:asciiTheme="majorHAnsi" w:eastAsia="Times New Roman" w:hAnsiTheme="majorHAnsi" w:cstheme="majorHAnsi"/>
                <w:snapToGrid w:val="0"/>
                <w:lang w:val="en-AU"/>
              </w:rPr>
              <w:t>20</w:t>
            </w:r>
            <w:r w:rsidR="00937FE9">
              <w:rPr>
                <w:rFonts w:asciiTheme="majorHAnsi" w:eastAsia="Times New Roman" w:hAnsiTheme="majorHAnsi" w:cstheme="majorHAnsi"/>
                <w:snapToGrid w:val="0"/>
                <w:lang w:val="en-AU"/>
              </w:rPr>
              <w:t>, 2021</w:t>
            </w:r>
          </w:p>
          <w:p w14:paraId="1C5EECFF" w14:textId="00B6C510" w:rsidR="00CC5D5D" w:rsidRDefault="00CC5D5D" w:rsidP="00D43D01">
            <w:pPr>
              <w:keepLines/>
              <w:autoSpaceDE w:val="0"/>
              <w:autoSpaceDN w:val="0"/>
              <w:adjustRightInd w:val="0"/>
              <w:spacing w:after="0" w:line="240" w:lineRule="atLeast"/>
              <w:jc w:val="both"/>
              <w:rPr>
                <w:rFonts w:asciiTheme="majorHAnsi" w:eastAsia="Times New Roman" w:hAnsiTheme="majorHAnsi" w:cstheme="majorHAnsi"/>
                <w:snapToGrid w:val="0"/>
                <w:lang w:val="en-AU"/>
              </w:rPr>
            </w:pPr>
          </w:p>
          <w:p w14:paraId="23899173" w14:textId="5672FFF2" w:rsidR="00CC5D5D" w:rsidRDefault="00CC5D5D" w:rsidP="00D43D01">
            <w:pPr>
              <w:keepLines/>
              <w:autoSpaceDE w:val="0"/>
              <w:autoSpaceDN w:val="0"/>
              <w:adjustRightInd w:val="0"/>
              <w:spacing w:after="0" w:line="240" w:lineRule="atLeast"/>
              <w:jc w:val="both"/>
              <w:rPr>
                <w:rFonts w:asciiTheme="majorHAnsi" w:eastAsia="Times New Roman" w:hAnsiTheme="majorHAnsi" w:cstheme="majorHAnsi"/>
                <w:snapToGrid w:val="0"/>
                <w:lang w:val="en-AU"/>
              </w:rPr>
            </w:pPr>
            <w:r>
              <w:rPr>
                <w:rFonts w:asciiTheme="majorHAnsi" w:eastAsia="Times New Roman" w:hAnsiTheme="majorHAnsi" w:cstheme="majorHAnsi"/>
                <w:snapToGrid w:val="0"/>
                <w:lang w:val="en-AU"/>
              </w:rPr>
              <w:t>September 20, 2021</w:t>
            </w:r>
          </w:p>
          <w:p w14:paraId="42C3BA48" w14:textId="77777777" w:rsidR="00937FE9" w:rsidRDefault="00937FE9" w:rsidP="00D43D01">
            <w:pPr>
              <w:keepLines/>
              <w:autoSpaceDE w:val="0"/>
              <w:autoSpaceDN w:val="0"/>
              <w:adjustRightInd w:val="0"/>
              <w:spacing w:after="0" w:line="240" w:lineRule="atLeast"/>
              <w:jc w:val="both"/>
              <w:rPr>
                <w:rFonts w:asciiTheme="majorHAnsi" w:eastAsia="Times New Roman" w:hAnsiTheme="majorHAnsi" w:cstheme="majorHAnsi"/>
                <w:snapToGrid w:val="0"/>
                <w:lang w:val="en-AU"/>
              </w:rPr>
            </w:pPr>
          </w:p>
          <w:p w14:paraId="5F14E4F6" w14:textId="24A75710" w:rsidR="00937FE9" w:rsidRPr="00136622" w:rsidRDefault="00937FE9" w:rsidP="00D43D01">
            <w:pPr>
              <w:keepLines/>
              <w:autoSpaceDE w:val="0"/>
              <w:autoSpaceDN w:val="0"/>
              <w:adjustRightInd w:val="0"/>
              <w:spacing w:after="0" w:line="240" w:lineRule="atLeast"/>
              <w:jc w:val="both"/>
              <w:rPr>
                <w:rFonts w:asciiTheme="majorHAnsi" w:eastAsia="Times New Roman" w:hAnsiTheme="majorHAnsi" w:cstheme="majorHAnsi"/>
                <w:snapToGrid w:val="0"/>
                <w:lang w:val="en-AU"/>
              </w:rPr>
            </w:pPr>
          </w:p>
        </w:tc>
      </w:tr>
    </w:tbl>
    <w:p w14:paraId="29DF82F9" w14:textId="5BF77442" w:rsidR="00405320" w:rsidRPr="005C4A7A" w:rsidRDefault="00405320" w:rsidP="00170501">
      <w:pPr>
        <w:pStyle w:val="Heading1"/>
        <w:rPr>
          <w:rFonts w:eastAsiaTheme="minorEastAsia"/>
          <w:lang w:val="en-US"/>
        </w:rPr>
      </w:pPr>
      <w:r w:rsidRPr="005C4A7A">
        <w:rPr>
          <w:rFonts w:eastAsiaTheme="minorEastAsia"/>
          <w:lang w:val="en-US"/>
        </w:rPr>
        <w:t>Reporting requirements</w:t>
      </w:r>
    </w:p>
    <w:p w14:paraId="08E8D602" w14:textId="6A42F321" w:rsidR="00405320" w:rsidRDefault="00AB23CE" w:rsidP="000733CB">
      <w:pPr>
        <w:adjustRightInd w:val="0"/>
        <w:snapToGrid w:val="0"/>
        <w:rPr>
          <w:rFonts w:cstheme="minorHAnsi"/>
          <w:lang w:val="en-US"/>
        </w:rPr>
      </w:pPr>
      <w:r>
        <w:rPr>
          <w:rFonts w:cstheme="minorHAnsi"/>
          <w:lang w:val="en-US"/>
        </w:rPr>
        <w:t xml:space="preserve">National </w:t>
      </w:r>
      <w:proofErr w:type="spellStart"/>
      <w:r w:rsidR="00CC5D5D">
        <w:rPr>
          <w:rFonts w:cstheme="minorHAnsi"/>
          <w:lang w:val="en-US"/>
        </w:rPr>
        <w:t>Velayat</w:t>
      </w:r>
      <w:proofErr w:type="spellEnd"/>
      <w:r w:rsidR="00CC5D5D">
        <w:rPr>
          <w:rFonts w:cstheme="minorHAnsi"/>
          <w:lang w:val="en-US"/>
        </w:rPr>
        <w:t xml:space="preserve"> </w:t>
      </w:r>
      <w:r>
        <w:rPr>
          <w:rFonts w:cstheme="minorHAnsi"/>
          <w:lang w:val="en-US"/>
        </w:rPr>
        <w:t xml:space="preserve">Survey </w:t>
      </w:r>
      <w:r w:rsidR="007E03BE">
        <w:rPr>
          <w:rFonts w:cstheme="minorHAnsi"/>
          <w:lang w:val="en-US"/>
        </w:rPr>
        <w:t xml:space="preserve">Consultant will provide monthly reports and final report at the end of the assignment in </w:t>
      </w:r>
      <w:r>
        <w:rPr>
          <w:rFonts w:cstheme="minorHAnsi"/>
          <w:lang w:val="en-US"/>
        </w:rPr>
        <w:t>Russian</w:t>
      </w:r>
      <w:r w:rsidR="007E03BE">
        <w:rPr>
          <w:rFonts w:cstheme="minorHAnsi"/>
          <w:lang w:val="en-US"/>
        </w:rPr>
        <w:t xml:space="preserve">. </w:t>
      </w:r>
    </w:p>
    <w:p w14:paraId="458A1A2B" w14:textId="5CD234E1" w:rsidR="00405320" w:rsidRDefault="00405320" w:rsidP="00170501">
      <w:pPr>
        <w:pStyle w:val="Heading1"/>
        <w:rPr>
          <w:rFonts w:eastAsiaTheme="minorEastAsia"/>
          <w:lang w:val="en-US"/>
        </w:rPr>
      </w:pPr>
      <w:r w:rsidRPr="000733CB">
        <w:rPr>
          <w:rFonts w:eastAsiaTheme="minorEastAsia"/>
          <w:lang w:val="en-US"/>
        </w:rPr>
        <w:t>Payment schedule</w:t>
      </w:r>
    </w:p>
    <w:p w14:paraId="4394EE55" w14:textId="6433F4AB" w:rsidR="00937FE9" w:rsidRPr="00D43D01" w:rsidRDefault="00937FE9" w:rsidP="00937FE9">
      <w:pPr>
        <w:tabs>
          <w:tab w:val="left" w:pos="2250"/>
        </w:tabs>
        <w:spacing w:before="240" w:after="200" w:line="240" w:lineRule="auto"/>
        <w:jc w:val="both"/>
        <w:rPr>
          <w:rFonts w:cstheme="minorHAnsi"/>
          <w:lang w:val="en-US"/>
        </w:rPr>
      </w:pPr>
      <w:r w:rsidRPr="00D43D01">
        <w:rPr>
          <w:rFonts w:cstheme="minorHAnsi"/>
          <w:lang w:val="en-US"/>
        </w:rPr>
        <w:t xml:space="preserve">Payments will be made </w:t>
      </w:r>
      <w:r w:rsidR="00D17892" w:rsidRPr="00D17892">
        <w:rPr>
          <w:rFonts w:cstheme="minorHAnsi"/>
          <w:lang w:val="en-US"/>
        </w:rPr>
        <w:t>monthly upon submission of agreed deliverable</w:t>
      </w:r>
      <w:r w:rsidRPr="00D43D01">
        <w:rPr>
          <w:rFonts w:cstheme="minorHAnsi"/>
          <w:lang w:val="en-US"/>
        </w:rPr>
        <w:t xml:space="preserve">.  All deliverables must be delivered on time and to the satisfaction of the State Statistics </w:t>
      </w:r>
      <w:r w:rsidR="00D43D01" w:rsidRPr="00D43D01">
        <w:rPr>
          <w:rFonts w:cstheme="minorHAnsi"/>
          <w:lang w:val="en-US"/>
        </w:rPr>
        <w:t>Committee</w:t>
      </w:r>
      <w:r w:rsidRPr="00D43D01">
        <w:rPr>
          <w:rFonts w:cstheme="minorHAnsi"/>
          <w:lang w:val="en-US"/>
        </w:rPr>
        <w:t xml:space="preserve"> and the UNICEF Turkmenistan. </w:t>
      </w:r>
    </w:p>
    <w:p w14:paraId="43880AC5" w14:textId="63A80DB9" w:rsidR="00937FE9" w:rsidRPr="00D43D01" w:rsidRDefault="00937FE9" w:rsidP="00937FE9">
      <w:pPr>
        <w:tabs>
          <w:tab w:val="left" w:pos="2250"/>
        </w:tabs>
        <w:spacing w:before="240" w:after="200" w:line="240" w:lineRule="auto"/>
        <w:jc w:val="both"/>
        <w:rPr>
          <w:rFonts w:cstheme="minorHAnsi"/>
          <w:lang w:val="en-US"/>
        </w:rPr>
      </w:pPr>
      <w:r w:rsidRPr="00D43D01">
        <w:rPr>
          <w:rFonts w:cstheme="minorHAnsi"/>
          <w:lang w:val="en-US"/>
        </w:rPr>
        <w:t>The costs of the travel</w:t>
      </w:r>
      <w:r w:rsidR="00CC5D5D">
        <w:rPr>
          <w:rFonts w:cstheme="minorHAnsi"/>
          <w:lang w:val="en-US"/>
        </w:rPr>
        <w:t xml:space="preserve"> should be included into the financial proposal as part of the monthly statements, as regular </w:t>
      </w:r>
      <w:proofErr w:type="spellStart"/>
      <w:r w:rsidR="00CC5D5D">
        <w:rPr>
          <w:rFonts w:cstheme="minorHAnsi"/>
          <w:lang w:val="en-US"/>
        </w:rPr>
        <w:t>velayat</w:t>
      </w:r>
      <w:proofErr w:type="spellEnd"/>
      <w:r w:rsidR="00CC5D5D">
        <w:rPr>
          <w:rFonts w:cstheme="minorHAnsi"/>
          <w:lang w:val="en-US"/>
        </w:rPr>
        <w:t xml:space="preserve"> visits might be required to ensure quality of the field work</w:t>
      </w:r>
      <w:r w:rsidRPr="00D43D01">
        <w:rPr>
          <w:rFonts w:cstheme="minorHAnsi"/>
          <w:lang w:val="en-US"/>
        </w:rPr>
        <w:t xml:space="preserve">. </w:t>
      </w:r>
    </w:p>
    <w:p w14:paraId="63B900BE" w14:textId="6D2D33F4" w:rsidR="00405320" w:rsidRPr="00B16113" w:rsidRDefault="00B16113" w:rsidP="00170501">
      <w:pPr>
        <w:pStyle w:val="Heading1"/>
        <w:rPr>
          <w:rFonts w:eastAsiaTheme="minorEastAsia"/>
          <w:lang w:val="en-US"/>
        </w:rPr>
      </w:pPr>
      <w:r>
        <w:rPr>
          <w:rFonts w:eastAsiaTheme="minorEastAsia"/>
          <w:lang w:val="en-US"/>
        </w:rPr>
        <w:t xml:space="preserve">Work </w:t>
      </w:r>
      <w:r w:rsidR="00405320" w:rsidRPr="00B16113">
        <w:rPr>
          <w:rFonts w:eastAsiaTheme="minorEastAsia"/>
          <w:lang w:val="en-US"/>
        </w:rPr>
        <w:t>arrangements</w:t>
      </w:r>
    </w:p>
    <w:p w14:paraId="6C76F162" w14:textId="61F53CB8" w:rsidR="00405320" w:rsidRPr="005C4A7A" w:rsidRDefault="00405320" w:rsidP="000D0A87">
      <w:pPr>
        <w:pStyle w:val="titleTOR"/>
        <w:numPr>
          <w:ilvl w:val="0"/>
          <w:numId w:val="0"/>
        </w:numPr>
        <w:spacing w:before="120" w:after="0" w:line="276" w:lineRule="auto"/>
        <w:jc w:val="both"/>
        <w:rPr>
          <w:rFonts w:eastAsiaTheme="minorEastAsia" w:cstheme="minorHAnsi"/>
        </w:rPr>
      </w:pPr>
      <w:r w:rsidRPr="005C4A7A">
        <w:rPr>
          <w:rFonts w:asciiTheme="minorHAnsi" w:eastAsiaTheme="minorEastAsia" w:hAnsiTheme="minorHAnsi" w:cstheme="minorHAnsi"/>
          <w:b w:val="0"/>
          <w:sz w:val="22"/>
          <w:szCs w:val="22"/>
        </w:rPr>
        <w:t xml:space="preserve">Day to day supervision </w:t>
      </w:r>
      <w:r w:rsidR="000D0A87">
        <w:rPr>
          <w:rFonts w:asciiTheme="minorHAnsi" w:eastAsiaTheme="minorEastAsia" w:hAnsiTheme="minorHAnsi" w:cstheme="minorHAnsi"/>
          <w:b w:val="0"/>
          <w:sz w:val="22"/>
          <w:szCs w:val="22"/>
        </w:rPr>
        <w:t xml:space="preserve">and guidance </w:t>
      </w:r>
      <w:r w:rsidRPr="005C4A7A">
        <w:rPr>
          <w:rFonts w:asciiTheme="minorHAnsi" w:eastAsiaTheme="minorEastAsia" w:hAnsiTheme="minorHAnsi" w:cstheme="minorHAnsi"/>
          <w:b w:val="0"/>
          <w:sz w:val="22"/>
          <w:szCs w:val="22"/>
        </w:rPr>
        <w:t xml:space="preserve">will be provided by </w:t>
      </w:r>
      <w:r w:rsidR="000D0A87">
        <w:rPr>
          <w:rFonts w:asciiTheme="minorHAnsi" w:eastAsiaTheme="minorEastAsia" w:hAnsiTheme="minorHAnsi" w:cstheme="minorHAnsi"/>
          <w:b w:val="0"/>
          <w:sz w:val="22"/>
          <w:szCs w:val="22"/>
        </w:rPr>
        <w:t xml:space="preserve">UNICEF Turkmenistan </w:t>
      </w:r>
      <w:r w:rsidR="00AB23CE">
        <w:rPr>
          <w:rFonts w:asciiTheme="minorHAnsi" w:eastAsiaTheme="minorEastAsia" w:hAnsiTheme="minorHAnsi" w:cstheme="minorHAnsi"/>
          <w:b w:val="0"/>
          <w:sz w:val="22"/>
          <w:szCs w:val="22"/>
        </w:rPr>
        <w:t>Child Rights Monitoring Specialist</w:t>
      </w:r>
      <w:r w:rsidR="000D0A87">
        <w:rPr>
          <w:rFonts w:asciiTheme="minorHAnsi" w:eastAsiaTheme="minorEastAsia" w:hAnsiTheme="minorHAnsi" w:cstheme="minorHAnsi"/>
          <w:b w:val="0"/>
          <w:sz w:val="22"/>
          <w:szCs w:val="22"/>
        </w:rPr>
        <w:t xml:space="preserve">. </w:t>
      </w:r>
      <w:r w:rsidRPr="000D0A87">
        <w:rPr>
          <w:rFonts w:asciiTheme="minorHAnsi" w:eastAsiaTheme="minorEastAsia" w:hAnsiTheme="minorHAnsi" w:cstheme="minorHAnsi"/>
          <w:b w:val="0"/>
          <w:sz w:val="22"/>
          <w:szCs w:val="22"/>
        </w:rPr>
        <w:t xml:space="preserve">UNICEF will regularly communicate with the </w:t>
      </w:r>
      <w:r w:rsidR="00AB23CE">
        <w:rPr>
          <w:rFonts w:asciiTheme="minorHAnsi" w:eastAsiaTheme="minorEastAsia" w:hAnsiTheme="minorHAnsi" w:cstheme="minorHAnsi"/>
          <w:b w:val="0"/>
          <w:sz w:val="22"/>
          <w:szCs w:val="22"/>
        </w:rPr>
        <w:t xml:space="preserve">National </w:t>
      </w:r>
      <w:proofErr w:type="spellStart"/>
      <w:r w:rsidR="00CC5D5D">
        <w:rPr>
          <w:rFonts w:asciiTheme="minorHAnsi" w:eastAsiaTheme="minorEastAsia" w:hAnsiTheme="minorHAnsi" w:cstheme="minorHAnsi"/>
          <w:b w:val="0"/>
          <w:sz w:val="22"/>
          <w:szCs w:val="22"/>
        </w:rPr>
        <w:t>Velayat</w:t>
      </w:r>
      <w:proofErr w:type="spellEnd"/>
      <w:r w:rsidR="00CC5D5D">
        <w:rPr>
          <w:rFonts w:asciiTheme="minorHAnsi" w:eastAsiaTheme="minorEastAsia" w:hAnsiTheme="minorHAnsi" w:cstheme="minorHAnsi"/>
          <w:b w:val="0"/>
          <w:sz w:val="22"/>
          <w:szCs w:val="22"/>
        </w:rPr>
        <w:t xml:space="preserve"> </w:t>
      </w:r>
      <w:r w:rsidR="00AB23CE">
        <w:rPr>
          <w:rFonts w:asciiTheme="minorHAnsi" w:eastAsiaTheme="minorEastAsia" w:hAnsiTheme="minorHAnsi" w:cstheme="minorHAnsi"/>
          <w:b w:val="0"/>
          <w:sz w:val="22"/>
          <w:szCs w:val="22"/>
        </w:rPr>
        <w:t>Survey</w:t>
      </w:r>
      <w:r w:rsidR="000D0A87">
        <w:rPr>
          <w:rFonts w:asciiTheme="minorHAnsi" w:eastAsiaTheme="minorEastAsia" w:hAnsiTheme="minorHAnsi" w:cstheme="minorHAnsi"/>
          <w:b w:val="0"/>
          <w:sz w:val="22"/>
          <w:szCs w:val="22"/>
        </w:rPr>
        <w:t xml:space="preserve"> Consultant </w:t>
      </w:r>
      <w:r w:rsidRPr="000D0A87">
        <w:rPr>
          <w:rFonts w:asciiTheme="minorHAnsi" w:eastAsiaTheme="minorEastAsia" w:hAnsiTheme="minorHAnsi" w:cstheme="minorHAnsi"/>
          <w:b w:val="0"/>
          <w:sz w:val="22"/>
          <w:szCs w:val="22"/>
        </w:rPr>
        <w:t xml:space="preserve">and provide </w:t>
      </w:r>
      <w:r w:rsidR="00AB23CE">
        <w:rPr>
          <w:rFonts w:asciiTheme="minorHAnsi" w:eastAsiaTheme="minorEastAsia" w:hAnsiTheme="minorHAnsi" w:cstheme="minorHAnsi"/>
          <w:b w:val="0"/>
          <w:sz w:val="22"/>
          <w:szCs w:val="22"/>
        </w:rPr>
        <w:t>UNICEF and UN requirements</w:t>
      </w:r>
      <w:r w:rsidR="000D0A87">
        <w:rPr>
          <w:rFonts w:asciiTheme="minorHAnsi" w:eastAsiaTheme="minorEastAsia" w:hAnsiTheme="minorHAnsi" w:cstheme="minorHAnsi"/>
          <w:b w:val="0"/>
          <w:sz w:val="22"/>
          <w:szCs w:val="22"/>
        </w:rPr>
        <w:t xml:space="preserve">, guidance on specific </w:t>
      </w:r>
      <w:r w:rsidR="00AB23CE">
        <w:rPr>
          <w:rFonts w:asciiTheme="minorHAnsi" w:eastAsiaTheme="minorEastAsia" w:hAnsiTheme="minorHAnsi" w:cstheme="minorHAnsi"/>
          <w:b w:val="0"/>
          <w:sz w:val="22"/>
          <w:szCs w:val="22"/>
        </w:rPr>
        <w:t>questions</w:t>
      </w:r>
      <w:r w:rsidR="000D0A87">
        <w:rPr>
          <w:rFonts w:asciiTheme="minorHAnsi" w:eastAsiaTheme="minorEastAsia" w:hAnsiTheme="minorHAnsi" w:cstheme="minorHAnsi"/>
          <w:b w:val="0"/>
          <w:sz w:val="22"/>
          <w:szCs w:val="22"/>
        </w:rPr>
        <w:t xml:space="preserve">, feedback on </w:t>
      </w:r>
      <w:r w:rsidRPr="000D0A87">
        <w:rPr>
          <w:rFonts w:asciiTheme="minorHAnsi" w:eastAsiaTheme="minorEastAsia" w:hAnsiTheme="minorHAnsi" w:cstheme="minorHAnsi"/>
          <w:b w:val="0"/>
          <w:sz w:val="22"/>
          <w:szCs w:val="22"/>
        </w:rPr>
        <w:t xml:space="preserve">performance and all other necessary support to achieve objectives of the </w:t>
      </w:r>
      <w:r w:rsidR="000D0A87">
        <w:rPr>
          <w:rFonts w:asciiTheme="minorHAnsi" w:eastAsiaTheme="minorEastAsia" w:hAnsiTheme="minorHAnsi" w:cstheme="minorHAnsi"/>
          <w:b w:val="0"/>
          <w:sz w:val="22"/>
          <w:szCs w:val="22"/>
        </w:rPr>
        <w:t>consultancy.</w:t>
      </w:r>
      <w:r w:rsidRPr="005C4A7A">
        <w:rPr>
          <w:rFonts w:eastAsiaTheme="minorEastAsia" w:cstheme="minorHAnsi"/>
        </w:rPr>
        <w:t xml:space="preserve"> </w:t>
      </w:r>
    </w:p>
    <w:p w14:paraId="70D8E127" w14:textId="68B7F454" w:rsidR="00405320" w:rsidRPr="00170501" w:rsidRDefault="00405320" w:rsidP="00170501">
      <w:pPr>
        <w:pStyle w:val="Heading1"/>
        <w:rPr>
          <w:rFonts w:eastAsiaTheme="minorEastAsia"/>
          <w:lang w:val="en-US"/>
        </w:rPr>
      </w:pPr>
      <w:r w:rsidRPr="00170501">
        <w:rPr>
          <w:rFonts w:eastAsiaTheme="minorEastAsia"/>
          <w:lang w:val="en-US"/>
        </w:rPr>
        <w:t>General Terms and Conditions</w:t>
      </w:r>
    </w:p>
    <w:p w14:paraId="4B428DBA" w14:textId="77777777" w:rsidR="00405320" w:rsidRPr="005C4A7A" w:rsidRDefault="00405320" w:rsidP="00405320">
      <w:pPr>
        <w:jc w:val="both"/>
        <w:rPr>
          <w:rFonts w:eastAsiaTheme="minorEastAsia" w:cstheme="minorHAnsi"/>
        </w:rPr>
      </w:pPr>
      <w:r w:rsidRPr="005C4A7A">
        <w:rPr>
          <w:rFonts w:eastAsiaTheme="minorEastAsia" w:cstheme="minorHAnsi"/>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5343FC73" w14:textId="203D9EF6" w:rsidR="00405320" w:rsidRDefault="00405320" w:rsidP="00405320">
      <w:pPr>
        <w:jc w:val="both"/>
        <w:rPr>
          <w:rFonts w:eastAsiaTheme="minorEastAsia" w:cstheme="minorHAnsi"/>
        </w:rPr>
      </w:pPr>
      <w:r w:rsidRPr="005C4A7A">
        <w:rPr>
          <w:rFonts w:eastAsiaTheme="minorEastAsia" w:cstheme="minorHAnsi"/>
        </w:rPr>
        <w:t xml:space="preserve">UNICEF retains the right to patent and intellectual rights, as well as copyright and other similar intellectual property rights for any discoveries, inventions, products or works arising specifically from the implementation of the project in cooperation with UNICEF. The right to reproduce or use materials shall be transferred with a written approval of UNICEF based on the consideration of each separate case. Consultant should always refer to UNICEF Turkmenistan support in developing the materials when </w:t>
      </w:r>
      <w:r w:rsidRPr="005C4A7A">
        <w:rPr>
          <w:rFonts w:eastAsiaTheme="minorEastAsia" w:cstheme="minorHAnsi"/>
        </w:rPr>
        <w:lastRenderedPageBreak/>
        <w:t xml:space="preserve">publishing the results of the research conducted while in Turkmenistan in academic journals, </w:t>
      </w:r>
      <w:proofErr w:type="gramStart"/>
      <w:r w:rsidRPr="005C4A7A">
        <w:rPr>
          <w:rFonts w:eastAsiaTheme="minorEastAsia" w:cstheme="minorHAnsi"/>
        </w:rPr>
        <w:t>books</w:t>
      </w:r>
      <w:proofErr w:type="gramEnd"/>
      <w:r w:rsidRPr="005C4A7A">
        <w:rPr>
          <w:rFonts w:eastAsiaTheme="minorEastAsia" w:cstheme="minorHAnsi"/>
        </w:rPr>
        <w:t xml:space="preserve"> and websites.</w:t>
      </w:r>
    </w:p>
    <w:p w14:paraId="7493DC53" w14:textId="77777777" w:rsidR="00FD7BCD" w:rsidRPr="00DC21B3" w:rsidRDefault="00FD7BCD" w:rsidP="00FD7BCD">
      <w:pPr>
        <w:jc w:val="both"/>
        <w:rPr>
          <w:rFonts w:asciiTheme="majorHAnsi" w:eastAsia="Times New Roman" w:hAnsiTheme="majorHAnsi" w:cstheme="majorHAnsi"/>
          <w:color w:val="000000"/>
          <w:sz w:val="24"/>
          <w:szCs w:val="24"/>
          <w:lang w:eastAsia="en-GB"/>
        </w:rPr>
      </w:pPr>
      <w:r w:rsidRPr="00170501">
        <w:rPr>
          <w:rFonts w:eastAsiaTheme="minorEastAsia" w:cstheme="minorHAnsi"/>
        </w:rPr>
        <w:t>In the event of unsatisfactory performance, UNICEF reserves the right to terminate the Agreement. In case of partially satisfactory performance, such as serious delays causing the negative impact on meeting the programme objectives, low quality or insufficient depth and/or scope of the assignment completion, UNICEF is entitled to decrease the payment by the range</w:t>
      </w:r>
      <w:r w:rsidRPr="00DC21B3">
        <w:rPr>
          <w:rFonts w:asciiTheme="majorHAnsi" w:eastAsia="Times New Roman" w:hAnsiTheme="majorHAnsi" w:cstheme="majorHAnsi"/>
          <w:color w:val="000000"/>
          <w:sz w:val="24"/>
          <w:szCs w:val="24"/>
          <w:lang w:eastAsia="en-GB"/>
        </w:rPr>
        <w:t xml:space="preserve"> </w:t>
      </w:r>
      <w:r w:rsidRPr="00170501">
        <w:rPr>
          <w:rFonts w:eastAsiaTheme="minorEastAsia" w:cstheme="minorHAnsi"/>
        </w:rPr>
        <w:t>from 30% to 50% of the contract value as decided jointly by the Contract Supervisor and Operations Manager.</w:t>
      </w:r>
    </w:p>
    <w:p w14:paraId="277908D4" w14:textId="77777777" w:rsidR="006703EE" w:rsidRPr="00E51E4A" w:rsidRDefault="006703EE" w:rsidP="00170501">
      <w:pPr>
        <w:pStyle w:val="Heading1"/>
        <w:rPr>
          <w:rFonts w:eastAsiaTheme="minorEastAsia"/>
          <w:lang w:val="en-US"/>
        </w:rPr>
      </w:pPr>
      <w:r w:rsidRPr="00E51E4A">
        <w:rPr>
          <w:rFonts w:eastAsiaTheme="minorEastAsia"/>
          <w:lang w:val="en-US"/>
        </w:rPr>
        <w:t>Qualifications and Skills Required</w:t>
      </w:r>
    </w:p>
    <w:p w14:paraId="18A02B00" w14:textId="3840997C" w:rsidR="00D6009E" w:rsidRPr="00D6009E" w:rsidRDefault="00D6009E" w:rsidP="00D6009E">
      <w:pPr>
        <w:pStyle w:val="ListParagraph"/>
        <w:widowControl w:val="0"/>
        <w:numPr>
          <w:ilvl w:val="0"/>
          <w:numId w:val="36"/>
        </w:numPr>
        <w:rPr>
          <w:rFonts w:asciiTheme="minorHAnsi" w:hAnsiTheme="minorHAnsi" w:cstheme="minorHAnsi"/>
        </w:rPr>
      </w:pPr>
      <w:r w:rsidRPr="00D6009E">
        <w:rPr>
          <w:rFonts w:asciiTheme="minorHAnsi" w:hAnsiTheme="minorHAnsi" w:cstheme="minorHAnsi"/>
        </w:rPr>
        <w:t xml:space="preserve">University/advanced degree in </w:t>
      </w:r>
      <w:r w:rsidR="00AB23CE">
        <w:rPr>
          <w:rFonts w:asciiTheme="minorHAnsi" w:hAnsiTheme="minorHAnsi" w:cstheme="minorHAnsi"/>
        </w:rPr>
        <w:t>statistics</w:t>
      </w:r>
      <w:r w:rsidR="000625B2">
        <w:rPr>
          <w:rFonts w:asciiTheme="minorHAnsi" w:hAnsiTheme="minorHAnsi" w:cstheme="minorHAnsi"/>
        </w:rPr>
        <w:t>,</w:t>
      </w:r>
      <w:r w:rsidR="00AB23CE">
        <w:rPr>
          <w:rFonts w:asciiTheme="minorHAnsi" w:hAnsiTheme="minorHAnsi" w:cstheme="minorHAnsi"/>
        </w:rPr>
        <w:t xml:space="preserve"> economics, sociology,</w:t>
      </w:r>
      <w:r w:rsidR="000625B2">
        <w:rPr>
          <w:rFonts w:asciiTheme="minorHAnsi" w:hAnsiTheme="minorHAnsi" w:cstheme="minorHAnsi"/>
        </w:rPr>
        <w:t xml:space="preserve"> social sciences, </w:t>
      </w:r>
      <w:r w:rsidR="00280792">
        <w:rPr>
          <w:rFonts w:asciiTheme="minorHAnsi" w:hAnsiTheme="minorHAnsi" w:cstheme="minorHAnsi"/>
        </w:rPr>
        <w:t xml:space="preserve">international relations, </w:t>
      </w:r>
      <w:r w:rsidR="000625B2">
        <w:rPr>
          <w:rFonts w:asciiTheme="minorHAnsi" w:hAnsiTheme="minorHAnsi" w:cstheme="minorHAnsi"/>
        </w:rPr>
        <w:t xml:space="preserve">or other </w:t>
      </w:r>
      <w:r w:rsidRPr="00D6009E">
        <w:rPr>
          <w:rFonts w:asciiTheme="minorHAnsi" w:hAnsiTheme="minorHAnsi" w:cstheme="minorHAnsi"/>
        </w:rPr>
        <w:t xml:space="preserve">relevant </w:t>
      </w:r>
      <w:proofErr w:type="gramStart"/>
      <w:r w:rsidR="000625B2">
        <w:rPr>
          <w:rFonts w:asciiTheme="minorHAnsi" w:hAnsiTheme="minorHAnsi" w:cstheme="minorHAnsi"/>
        </w:rPr>
        <w:t>fields</w:t>
      </w:r>
      <w:r w:rsidRPr="00D6009E">
        <w:rPr>
          <w:rFonts w:asciiTheme="minorHAnsi" w:hAnsiTheme="minorHAnsi" w:cstheme="minorHAnsi"/>
        </w:rPr>
        <w:t>;</w:t>
      </w:r>
      <w:proofErr w:type="gramEnd"/>
      <w:r w:rsidRPr="00D6009E">
        <w:rPr>
          <w:rFonts w:asciiTheme="minorHAnsi" w:hAnsiTheme="minorHAnsi" w:cstheme="minorHAnsi"/>
        </w:rPr>
        <w:t xml:space="preserve"> </w:t>
      </w:r>
    </w:p>
    <w:p w14:paraId="539E4FA1" w14:textId="5F032745" w:rsidR="00D6009E" w:rsidRPr="00D528C9" w:rsidRDefault="00D6009E" w:rsidP="00D6009E">
      <w:pPr>
        <w:widowControl w:val="0"/>
        <w:numPr>
          <w:ilvl w:val="0"/>
          <w:numId w:val="36"/>
        </w:numPr>
        <w:spacing w:after="0" w:line="240" w:lineRule="auto"/>
        <w:rPr>
          <w:rFonts w:cstheme="minorHAnsi"/>
        </w:rPr>
      </w:pPr>
      <w:r w:rsidRPr="00D528C9">
        <w:rPr>
          <w:rFonts w:cstheme="minorHAnsi"/>
        </w:rPr>
        <w:t>Strong experience in</w:t>
      </w:r>
      <w:r w:rsidR="00AB23CE">
        <w:rPr>
          <w:rFonts w:cstheme="minorHAnsi"/>
        </w:rPr>
        <w:t xml:space="preserve"> statistical analysis and social </w:t>
      </w:r>
      <w:proofErr w:type="gramStart"/>
      <w:r w:rsidR="00AB23CE">
        <w:rPr>
          <w:rFonts w:cstheme="minorHAnsi"/>
        </w:rPr>
        <w:t>analytics</w:t>
      </w:r>
      <w:r w:rsidRPr="00D528C9">
        <w:rPr>
          <w:rFonts w:cstheme="minorHAnsi"/>
        </w:rPr>
        <w:t>;</w:t>
      </w:r>
      <w:proofErr w:type="gramEnd"/>
    </w:p>
    <w:p w14:paraId="5FE21D0A" w14:textId="4BA0CB1C" w:rsidR="000625B2" w:rsidRDefault="00AB23CE" w:rsidP="00D6009E">
      <w:pPr>
        <w:widowControl w:val="0"/>
        <w:numPr>
          <w:ilvl w:val="0"/>
          <w:numId w:val="36"/>
        </w:numPr>
        <w:spacing w:after="0" w:line="240" w:lineRule="auto"/>
        <w:rPr>
          <w:rFonts w:cstheme="minorHAnsi"/>
          <w:bCs/>
          <w:lang w:bidi="ne-NP"/>
        </w:rPr>
      </w:pPr>
      <w:r>
        <w:rPr>
          <w:rFonts w:cstheme="minorHAnsi"/>
          <w:bCs/>
          <w:lang w:bidi="ne-NP"/>
        </w:rPr>
        <w:t>Statistical software knowledge is</w:t>
      </w:r>
      <w:r w:rsidR="000625B2">
        <w:rPr>
          <w:rFonts w:cstheme="minorHAnsi"/>
          <w:bCs/>
          <w:lang w:bidi="ne-NP"/>
        </w:rPr>
        <w:t xml:space="preserve"> </w:t>
      </w:r>
      <w:r w:rsidR="00280792">
        <w:rPr>
          <w:rFonts w:cstheme="minorHAnsi"/>
          <w:bCs/>
          <w:lang w:bidi="ne-NP"/>
        </w:rPr>
        <w:t>a</w:t>
      </w:r>
      <w:r w:rsidR="000625B2">
        <w:rPr>
          <w:rFonts w:cstheme="minorHAnsi"/>
          <w:bCs/>
          <w:lang w:bidi="ne-NP"/>
        </w:rPr>
        <w:t>n asset</w:t>
      </w:r>
    </w:p>
    <w:p w14:paraId="5DEE405A" w14:textId="79D4F930" w:rsidR="00D6009E" w:rsidRPr="00D6009E" w:rsidRDefault="00D6009E" w:rsidP="00D6009E">
      <w:pPr>
        <w:widowControl w:val="0"/>
        <w:numPr>
          <w:ilvl w:val="0"/>
          <w:numId w:val="36"/>
        </w:numPr>
        <w:spacing w:after="0" w:line="240" w:lineRule="auto"/>
        <w:rPr>
          <w:rFonts w:cstheme="minorHAnsi"/>
          <w:bCs/>
          <w:lang w:bidi="ne-NP"/>
        </w:rPr>
      </w:pPr>
      <w:r w:rsidRPr="00D6009E">
        <w:rPr>
          <w:rFonts w:cstheme="minorHAnsi"/>
          <w:bCs/>
          <w:lang w:bidi="ne-NP"/>
        </w:rPr>
        <w:t xml:space="preserve">Good communication </w:t>
      </w:r>
      <w:r w:rsidR="00280792">
        <w:rPr>
          <w:rFonts w:cstheme="minorHAnsi"/>
          <w:bCs/>
          <w:lang w:bidi="ne-NP"/>
        </w:rPr>
        <w:t xml:space="preserve">and networking </w:t>
      </w:r>
      <w:proofErr w:type="gramStart"/>
      <w:r w:rsidRPr="00D6009E">
        <w:rPr>
          <w:rFonts w:cstheme="minorHAnsi"/>
          <w:bCs/>
          <w:lang w:bidi="ne-NP"/>
        </w:rPr>
        <w:t>skills;</w:t>
      </w:r>
      <w:proofErr w:type="gramEnd"/>
    </w:p>
    <w:p w14:paraId="1827A23A" w14:textId="3C495A21" w:rsidR="00D6009E" w:rsidRPr="00D6009E" w:rsidRDefault="00D6009E" w:rsidP="00D6009E">
      <w:pPr>
        <w:widowControl w:val="0"/>
        <w:numPr>
          <w:ilvl w:val="0"/>
          <w:numId w:val="36"/>
        </w:numPr>
        <w:spacing w:after="0" w:line="240" w:lineRule="auto"/>
        <w:rPr>
          <w:rFonts w:cstheme="minorHAnsi"/>
          <w:bCs/>
          <w:lang w:bidi="ne-NP"/>
        </w:rPr>
      </w:pPr>
      <w:r w:rsidRPr="00D6009E">
        <w:rPr>
          <w:rFonts w:cstheme="minorHAnsi"/>
          <w:bCs/>
          <w:lang w:bidi="ne-NP"/>
        </w:rPr>
        <w:t>Knowledge of Turkmenistan</w:t>
      </w:r>
      <w:r w:rsidR="000625B2">
        <w:rPr>
          <w:rFonts w:cstheme="minorHAnsi"/>
          <w:bCs/>
          <w:lang w:bidi="ne-NP"/>
        </w:rPr>
        <w:t xml:space="preserve">’s </w:t>
      </w:r>
      <w:r w:rsidR="00AB23CE">
        <w:rPr>
          <w:rFonts w:cstheme="minorHAnsi"/>
          <w:bCs/>
          <w:lang w:bidi="ne-NP"/>
        </w:rPr>
        <w:t xml:space="preserve">socio-economic development trends and national aspects of work with the </w:t>
      </w:r>
      <w:proofErr w:type="gramStart"/>
      <w:r w:rsidR="00AB23CE">
        <w:rPr>
          <w:rFonts w:cstheme="minorHAnsi"/>
          <w:bCs/>
          <w:lang w:bidi="ne-NP"/>
        </w:rPr>
        <w:t>ministries</w:t>
      </w:r>
      <w:r w:rsidRPr="00D6009E">
        <w:rPr>
          <w:rFonts w:cstheme="minorHAnsi"/>
          <w:bCs/>
          <w:lang w:bidi="ne-NP"/>
        </w:rPr>
        <w:t>;</w:t>
      </w:r>
      <w:proofErr w:type="gramEnd"/>
    </w:p>
    <w:p w14:paraId="43874344" w14:textId="7006244A" w:rsidR="00D6009E" w:rsidRDefault="00D6009E" w:rsidP="00D6009E">
      <w:pPr>
        <w:pStyle w:val="ListParagraph"/>
        <w:widowControl w:val="0"/>
        <w:numPr>
          <w:ilvl w:val="0"/>
          <w:numId w:val="36"/>
        </w:numPr>
        <w:rPr>
          <w:rFonts w:asciiTheme="minorHAnsi" w:hAnsiTheme="minorHAnsi" w:cstheme="minorHAnsi"/>
          <w:bCs/>
          <w:lang w:bidi="ne-NP"/>
        </w:rPr>
      </w:pPr>
      <w:r w:rsidRPr="00D6009E">
        <w:rPr>
          <w:rFonts w:asciiTheme="minorHAnsi" w:hAnsiTheme="minorHAnsi" w:cstheme="minorHAnsi"/>
          <w:bCs/>
          <w:lang w:bidi="ne-NP"/>
        </w:rPr>
        <w:t>Knowledge of</w:t>
      </w:r>
      <w:r w:rsidR="00FD2DCF">
        <w:rPr>
          <w:rFonts w:asciiTheme="minorHAnsi" w:hAnsiTheme="minorHAnsi" w:cstheme="minorHAnsi"/>
          <w:bCs/>
          <w:lang w:bidi="ne-NP"/>
        </w:rPr>
        <w:t xml:space="preserve"> </w:t>
      </w:r>
      <w:r w:rsidRPr="00D6009E">
        <w:rPr>
          <w:rFonts w:asciiTheme="minorHAnsi" w:hAnsiTheme="minorHAnsi" w:cstheme="minorHAnsi"/>
          <w:bCs/>
          <w:lang w:bidi="ne-NP"/>
        </w:rPr>
        <w:t>Turkmen</w:t>
      </w:r>
      <w:r w:rsidR="00280792">
        <w:rPr>
          <w:rFonts w:asciiTheme="minorHAnsi" w:hAnsiTheme="minorHAnsi" w:cstheme="minorHAnsi"/>
          <w:bCs/>
          <w:lang w:bidi="ne-NP"/>
        </w:rPr>
        <w:t xml:space="preserve"> and Russian</w:t>
      </w:r>
      <w:r w:rsidRPr="00D6009E">
        <w:rPr>
          <w:rFonts w:asciiTheme="minorHAnsi" w:hAnsiTheme="minorHAnsi" w:cstheme="minorHAnsi"/>
          <w:bCs/>
          <w:lang w:bidi="ne-NP"/>
        </w:rPr>
        <w:t>;</w:t>
      </w:r>
      <w:r w:rsidR="00AB23CE">
        <w:rPr>
          <w:rFonts w:asciiTheme="minorHAnsi" w:hAnsiTheme="minorHAnsi" w:cstheme="minorHAnsi"/>
          <w:bCs/>
          <w:lang w:bidi="ne-NP"/>
        </w:rPr>
        <w:t xml:space="preserve"> English is an asset</w:t>
      </w:r>
    </w:p>
    <w:p w14:paraId="74C3FE2C" w14:textId="51398E50" w:rsidR="00474A12" w:rsidRPr="00E51E4A" w:rsidRDefault="00474A12" w:rsidP="00170501">
      <w:pPr>
        <w:pStyle w:val="Heading1"/>
        <w:rPr>
          <w:rFonts w:eastAsiaTheme="minorEastAsia"/>
          <w:lang w:val="en-US"/>
        </w:rPr>
      </w:pPr>
      <w:r w:rsidRPr="00E51E4A">
        <w:rPr>
          <w:rFonts w:eastAsiaTheme="minorEastAsia"/>
          <w:lang w:val="en-US"/>
        </w:rPr>
        <w:t>Technical Proposal</w:t>
      </w:r>
    </w:p>
    <w:p w14:paraId="411E4667" w14:textId="6C3A4B3A" w:rsidR="00E51E4A" w:rsidRPr="00D41435" w:rsidRDefault="00170501" w:rsidP="00E51E4A">
      <w:pPr>
        <w:jc w:val="both"/>
        <w:rPr>
          <w:rFonts w:cstheme="minorHAnsi"/>
          <w:color w:val="000000"/>
          <w:lang w:eastAsia="en-GB"/>
        </w:rPr>
      </w:pPr>
      <w:r w:rsidRPr="00D41435">
        <w:rPr>
          <w:rFonts w:cstheme="minorHAnsi"/>
          <w:color w:val="000000"/>
          <w:lang w:eastAsia="en-GB"/>
        </w:rPr>
        <w:t>The t</w:t>
      </w:r>
      <w:r w:rsidR="00E51E4A" w:rsidRPr="00D41435">
        <w:rPr>
          <w:rFonts w:cstheme="minorHAnsi"/>
          <w:color w:val="000000"/>
          <w:lang w:eastAsia="en-GB"/>
        </w:rPr>
        <w:t>echnical proposal should include</w:t>
      </w:r>
    </w:p>
    <w:p w14:paraId="3ADA5864" w14:textId="37B029B0" w:rsidR="00474A12" w:rsidRPr="00D41435" w:rsidRDefault="00E51E4A"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A cover letter, including</w:t>
      </w:r>
    </w:p>
    <w:p w14:paraId="7B4F6410" w14:textId="2697BD22" w:rsidR="00E51E4A" w:rsidRPr="00D41435" w:rsidRDefault="00E51E4A" w:rsidP="00E51E4A">
      <w:pPr>
        <w:pStyle w:val="ListParagraph"/>
        <w:numPr>
          <w:ilvl w:val="1"/>
          <w:numId w:val="14"/>
        </w:numPr>
        <w:spacing w:before="120" w:after="120" w:line="276" w:lineRule="auto"/>
        <w:contextualSpacing/>
        <w:rPr>
          <w:rFonts w:asciiTheme="minorHAnsi" w:hAnsiTheme="minorHAnsi" w:cstheme="minorHAnsi"/>
          <w:color w:val="000000"/>
          <w:lang w:eastAsia="en-GB"/>
        </w:rPr>
      </w:pPr>
      <w:r w:rsidRPr="00D41435">
        <w:rPr>
          <w:rFonts w:asciiTheme="minorHAnsi" w:hAnsiTheme="minorHAnsi" w:cstheme="minorHAnsi"/>
          <w:color w:val="000000"/>
          <w:lang w:eastAsia="en-GB"/>
        </w:rPr>
        <w:t>Assessment of suitability vis-à-vis the requirement</w:t>
      </w:r>
      <w:r w:rsidR="00170501" w:rsidRPr="00D41435">
        <w:rPr>
          <w:rFonts w:asciiTheme="minorHAnsi" w:hAnsiTheme="minorHAnsi" w:cstheme="minorHAnsi"/>
          <w:color w:val="000000"/>
          <w:lang w:eastAsia="en-GB"/>
        </w:rPr>
        <w:t>s</w:t>
      </w:r>
      <w:r w:rsidRPr="00D41435">
        <w:rPr>
          <w:rFonts w:asciiTheme="minorHAnsi" w:hAnsiTheme="minorHAnsi" w:cstheme="minorHAnsi"/>
          <w:color w:val="000000"/>
          <w:lang w:eastAsia="en-GB"/>
        </w:rPr>
        <w:t xml:space="preserve"> of this </w:t>
      </w:r>
      <w:proofErr w:type="spellStart"/>
      <w:proofErr w:type="gramStart"/>
      <w:r w:rsidRPr="00D41435">
        <w:rPr>
          <w:rFonts w:asciiTheme="minorHAnsi" w:hAnsiTheme="minorHAnsi" w:cstheme="minorHAnsi"/>
          <w:color w:val="000000"/>
          <w:lang w:eastAsia="en-GB"/>
        </w:rPr>
        <w:t>ToR</w:t>
      </w:r>
      <w:proofErr w:type="spellEnd"/>
      <w:r w:rsidRPr="00D41435">
        <w:rPr>
          <w:rFonts w:asciiTheme="minorHAnsi" w:hAnsiTheme="minorHAnsi" w:cstheme="minorHAnsi"/>
          <w:color w:val="000000"/>
          <w:lang w:eastAsia="en-GB"/>
        </w:rPr>
        <w:t>;</w:t>
      </w:r>
      <w:proofErr w:type="gramEnd"/>
    </w:p>
    <w:p w14:paraId="6BC102A5" w14:textId="77777777" w:rsidR="00E51E4A" w:rsidRPr="00D41435" w:rsidRDefault="00E51E4A" w:rsidP="00E51E4A">
      <w:pPr>
        <w:pStyle w:val="ListParagraph"/>
        <w:numPr>
          <w:ilvl w:val="1"/>
          <w:numId w:val="14"/>
        </w:numPr>
        <w:spacing w:before="120" w:after="120" w:line="276" w:lineRule="auto"/>
        <w:contextualSpacing/>
        <w:rPr>
          <w:rFonts w:asciiTheme="minorHAnsi" w:hAnsiTheme="minorHAnsi" w:cstheme="minorHAnsi"/>
          <w:color w:val="000000"/>
          <w:lang w:eastAsia="en-GB"/>
        </w:rPr>
      </w:pPr>
      <w:r w:rsidRPr="00D41435">
        <w:rPr>
          <w:rFonts w:asciiTheme="minorHAnsi" w:hAnsiTheme="minorHAnsi" w:cstheme="minorHAnsi"/>
          <w:color w:val="000000"/>
          <w:lang w:eastAsia="en-GB"/>
        </w:rPr>
        <w:t xml:space="preserve">A summary of experience in similar </w:t>
      </w:r>
      <w:proofErr w:type="gramStart"/>
      <w:r w:rsidRPr="00D41435">
        <w:rPr>
          <w:rFonts w:asciiTheme="minorHAnsi" w:hAnsiTheme="minorHAnsi" w:cstheme="minorHAnsi"/>
          <w:color w:val="000000"/>
          <w:lang w:eastAsia="en-GB"/>
        </w:rPr>
        <w:t>assignments;</w:t>
      </w:r>
      <w:proofErr w:type="gramEnd"/>
    </w:p>
    <w:p w14:paraId="39FEB415" w14:textId="35E39E9E" w:rsidR="00E51E4A" w:rsidRPr="00D41435" w:rsidRDefault="00E51E4A" w:rsidP="00E51E4A">
      <w:pPr>
        <w:pStyle w:val="ListParagraph"/>
        <w:numPr>
          <w:ilvl w:val="1"/>
          <w:numId w:val="14"/>
        </w:numPr>
        <w:spacing w:before="120" w:after="120" w:line="276" w:lineRule="auto"/>
        <w:contextualSpacing/>
        <w:rPr>
          <w:rFonts w:asciiTheme="minorHAnsi" w:hAnsiTheme="minorHAnsi" w:cstheme="minorHAnsi"/>
          <w:color w:val="000000"/>
          <w:lang w:eastAsia="en-GB"/>
        </w:rPr>
      </w:pPr>
      <w:r w:rsidRPr="00D41435">
        <w:rPr>
          <w:rFonts w:asciiTheme="minorHAnsi" w:hAnsiTheme="minorHAnsi" w:cstheme="minorHAnsi"/>
          <w:color w:val="000000"/>
          <w:lang w:eastAsia="en-GB"/>
        </w:rPr>
        <w:t xml:space="preserve">Links to/attachments of examples of similar </w:t>
      </w:r>
      <w:proofErr w:type="gramStart"/>
      <w:r w:rsidRPr="00D41435">
        <w:rPr>
          <w:rFonts w:asciiTheme="minorHAnsi" w:hAnsiTheme="minorHAnsi" w:cstheme="minorHAnsi"/>
          <w:color w:val="000000"/>
          <w:lang w:eastAsia="en-GB"/>
        </w:rPr>
        <w:t>work;</w:t>
      </w:r>
      <w:proofErr w:type="gramEnd"/>
    </w:p>
    <w:p w14:paraId="2242471E" w14:textId="77777777" w:rsidR="00105D20" w:rsidRDefault="00474A12"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 xml:space="preserve">CV of </w:t>
      </w:r>
      <w:r w:rsidR="0083475E">
        <w:rPr>
          <w:rFonts w:asciiTheme="minorHAnsi" w:hAnsiTheme="minorHAnsi" w:cstheme="minorHAnsi"/>
          <w:color w:val="000000"/>
          <w:lang w:eastAsia="en-GB"/>
        </w:rPr>
        <w:t>the candidate</w:t>
      </w:r>
    </w:p>
    <w:p w14:paraId="25E53E99" w14:textId="76605ADA" w:rsidR="00474A12" w:rsidRPr="00D41435" w:rsidRDefault="00105D20" w:rsidP="006703EE">
      <w:pPr>
        <w:pStyle w:val="ListParagraph"/>
        <w:numPr>
          <w:ilvl w:val="0"/>
          <w:numId w:val="14"/>
        </w:numPr>
        <w:jc w:val="both"/>
        <w:rPr>
          <w:rFonts w:asciiTheme="minorHAnsi" w:hAnsiTheme="minorHAnsi" w:cstheme="minorHAnsi"/>
          <w:color w:val="000000"/>
          <w:lang w:eastAsia="en-GB"/>
        </w:rPr>
      </w:pPr>
      <w:r>
        <w:rPr>
          <w:rFonts w:asciiTheme="minorHAnsi" w:hAnsiTheme="minorHAnsi" w:cstheme="minorHAnsi"/>
          <w:color w:val="000000"/>
          <w:lang w:eastAsia="en-GB"/>
        </w:rPr>
        <w:t>P11</w:t>
      </w:r>
      <w:r w:rsidR="00474A12" w:rsidRPr="00D41435">
        <w:rPr>
          <w:rFonts w:asciiTheme="minorHAnsi" w:hAnsiTheme="minorHAnsi" w:cstheme="minorHAnsi"/>
          <w:color w:val="000000"/>
          <w:lang w:eastAsia="en-GB"/>
        </w:rPr>
        <w:t xml:space="preserve"> </w:t>
      </w:r>
    </w:p>
    <w:p w14:paraId="04EC0221" w14:textId="77777777" w:rsidR="00474A12" w:rsidRPr="00D41435" w:rsidRDefault="00474A12"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References</w:t>
      </w:r>
    </w:p>
    <w:p w14:paraId="5B352498" w14:textId="28DA3A88" w:rsidR="00474A12" w:rsidRPr="00DC21B3" w:rsidRDefault="00474A12" w:rsidP="00170501">
      <w:pPr>
        <w:pStyle w:val="Heading1"/>
        <w:rPr>
          <w:rFonts w:cstheme="majorHAnsi"/>
          <w:bCs/>
          <w:color w:val="0070C0"/>
          <w:sz w:val="24"/>
          <w:szCs w:val="24"/>
          <w:lang w:bidi="th-TH"/>
        </w:rPr>
      </w:pPr>
      <w:r w:rsidRPr="00E51E4A">
        <w:rPr>
          <w:rFonts w:eastAsiaTheme="minorEastAsia"/>
          <w:lang w:val="en-US"/>
        </w:rPr>
        <w:t>Financial Proposal</w:t>
      </w:r>
    </w:p>
    <w:p w14:paraId="20C9CC96" w14:textId="363AB82E" w:rsidR="00474A12" w:rsidRDefault="00D41435" w:rsidP="00474A12">
      <w:pPr>
        <w:jc w:val="both"/>
        <w:rPr>
          <w:rFonts w:eastAsia="Times New Roman" w:cstheme="minorHAnsi"/>
          <w:color w:val="000000"/>
          <w:lang w:eastAsia="en-GB"/>
        </w:rPr>
      </w:pPr>
      <w:r w:rsidRPr="00535CD3">
        <w:rPr>
          <w:rFonts w:eastAsia="Times New Roman" w:cstheme="minorHAnsi"/>
          <w:color w:val="000000"/>
          <w:lang w:eastAsia="en-GB"/>
        </w:rPr>
        <w:t>Candidates</w:t>
      </w:r>
      <w:r w:rsidR="00474A12" w:rsidRPr="00535CD3">
        <w:rPr>
          <w:rFonts w:eastAsia="Times New Roman" w:cstheme="minorHAnsi"/>
          <w:color w:val="000000"/>
          <w:lang w:eastAsia="en-GB"/>
        </w:rPr>
        <w:t xml:space="preserve"> are expected to submit a lump sum financial proposal to complete the entire assignment based on the terms of reference.  The lump sum should </w:t>
      </w:r>
      <w:r w:rsidR="000625B2">
        <w:rPr>
          <w:rFonts w:eastAsia="Times New Roman" w:cstheme="minorHAnsi"/>
          <w:color w:val="000000"/>
          <w:lang w:eastAsia="en-GB"/>
        </w:rPr>
        <w:t>cover deliverables indicated above.</w:t>
      </w:r>
    </w:p>
    <w:p w14:paraId="602EA3D7" w14:textId="35214917" w:rsidR="00474A12" w:rsidRPr="00DC21B3" w:rsidRDefault="00170501" w:rsidP="00170501">
      <w:pPr>
        <w:pStyle w:val="Heading1"/>
        <w:rPr>
          <w:lang w:bidi="th-TH"/>
        </w:rPr>
      </w:pPr>
      <w:r>
        <w:rPr>
          <w:lang w:bidi="th-TH"/>
        </w:rPr>
        <w:t>Evaluation</w:t>
      </w:r>
    </w:p>
    <w:p w14:paraId="2020B778" w14:textId="39455308" w:rsidR="00E51E4A" w:rsidRPr="00535CD3" w:rsidRDefault="00E51E4A" w:rsidP="00E51E4A">
      <w:pPr>
        <w:jc w:val="both"/>
        <w:rPr>
          <w:rFonts w:eastAsia="Times New Roman" w:cstheme="minorHAnsi"/>
          <w:color w:val="000000"/>
          <w:lang w:eastAsia="en-GB"/>
        </w:rPr>
      </w:pPr>
      <w:r w:rsidRPr="00F4159F">
        <w:rPr>
          <w:rFonts w:eastAsia="Times New Roman" w:cstheme="minorHAnsi"/>
          <w:color w:val="000000"/>
          <w:lang w:eastAsia="en-GB"/>
        </w:rPr>
        <w:t>Each proposal will be</w:t>
      </w:r>
      <w:r w:rsidRPr="00535CD3">
        <w:rPr>
          <w:rFonts w:eastAsia="Times New Roman" w:cstheme="minorHAnsi"/>
          <w:color w:val="000000"/>
          <w:lang w:eastAsia="en-GB"/>
        </w:rPr>
        <w:t xml:space="preserve"> assessed first on its technical merits and subsequently on its price. In making the final decision, UNICEF considers both technical and financial aspects</w:t>
      </w:r>
      <w:r w:rsidR="00D41435" w:rsidRPr="00535CD3">
        <w:rPr>
          <w:rFonts w:eastAsia="Times New Roman" w:cstheme="minorHAnsi"/>
          <w:color w:val="000000"/>
          <w:lang w:eastAsia="en-GB"/>
        </w:rPr>
        <w:t xml:space="preserve"> to ensure best value for money</w:t>
      </w:r>
      <w:r w:rsidRPr="00535CD3">
        <w:rPr>
          <w:rFonts w:eastAsia="Times New Roman" w:cstheme="minorHAnsi"/>
          <w:color w:val="000000"/>
          <w:lang w:eastAsia="en-GB"/>
        </w:rPr>
        <w:t xml:space="preserve">.  The Evaluation </w:t>
      </w:r>
      <w:r w:rsidRPr="00F4159F">
        <w:rPr>
          <w:rFonts w:eastAsia="Times New Roman" w:cstheme="minorHAnsi"/>
          <w:color w:val="000000"/>
          <w:lang w:eastAsia="en-GB"/>
        </w:rPr>
        <w:t>Team</w:t>
      </w:r>
      <w:r w:rsidRPr="00535CD3">
        <w:rPr>
          <w:rFonts w:eastAsia="Times New Roman" w:cstheme="minorHAnsi"/>
          <w:color w:val="000000"/>
          <w:lang w:eastAsia="en-GB"/>
        </w:rPr>
        <w:t xml:space="preserve"> first reviews the technical aspects of the offer</w:t>
      </w:r>
      <w:r w:rsidR="003B028C">
        <w:rPr>
          <w:rFonts w:eastAsia="Times New Roman" w:cstheme="minorHAnsi"/>
          <w:color w:val="000000"/>
          <w:lang w:eastAsia="en-GB"/>
        </w:rPr>
        <w:t xml:space="preserve"> (</w:t>
      </w:r>
      <w:proofErr w:type="gramStart"/>
      <w:r w:rsidR="003B028C">
        <w:rPr>
          <w:rFonts w:eastAsia="Times New Roman" w:cstheme="minorHAnsi"/>
          <w:color w:val="000000"/>
          <w:lang w:eastAsia="en-GB"/>
        </w:rPr>
        <w:t>on the basis of</w:t>
      </w:r>
      <w:proofErr w:type="gramEnd"/>
      <w:r w:rsidR="003B028C">
        <w:rPr>
          <w:rFonts w:eastAsia="Times New Roman" w:cstheme="minorHAnsi"/>
          <w:color w:val="000000"/>
          <w:lang w:eastAsia="en-GB"/>
        </w:rPr>
        <w:t xml:space="preserve"> the qualifications described above)</w:t>
      </w:r>
      <w:r w:rsidRPr="00535CD3">
        <w:rPr>
          <w:rFonts w:eastAsia="Times New Roman" w:cstheme="minorHAnsi"/>
          <w:color w:val="000000"/>
          <w:lang w:eastAsia="en-GB"/>
        </w:rPr>
        <w:t xml:space="preserve">, followed by review of the financial offers of the technically compliant </w:t>
      </w:r>
      <w:r w:rsidR="007955F2" w:rsidRPr="00535CD3">
        <w:rPr>
          <w:rFonts w:eastAsia="Times New Roman" w:cstheme="minorHAnsi"/>
          <w:color w:val="000000"/>
          <w:lang w:eastAsia="en-GB"/>
        </w:rPr>
        <w:t>candidates</w:t>
      </w:r>
      <w:r w:rsidRPr="00535CD3">
        <w:rPr>
          <w:rFonts w:eastAsia="Times New Roman" w:cstheme="minorHAnsi"/>
          <w:color w:val="000000"/>
          <w:lang w:eastAsia="en-GB"/>
        </w:rPr>
        <w:t>.  The proposal obtaining the highest overall score after adding the scores for the technical and financial proposals together, that offers the best value for money will be recommended for award of the contract.</w:t>
      </w:r>
    </w:p>
    <w:p w14:paraId="5D495B91" w14:textId="4C4B0978" w:rsidR="00474A12" w:rsidRDefault="00E51E4A" w:rsidP="00474A12">
      <w:pPr>
        <w:jc w:val="both"/>
        <w:rPr>
          <w:rFonts w:eastAsia="Times New Roman" w:cstheme="minorHAnsi"/>
          <w:color w:val="000000"/>
          <w:lang w:eastAsia="en-GB"/>
        </w:rPr>
      </w:pPr>
      <w:r w:rsidRPr="00535CD3">
        <w:rPr>
          <w:rFonts w:eastAsia="Times New Roman" w:cstheme="minorHAnsi"/>
          <w:color w:val="000000"/>
          <w:lang w:eastAsia="en-GB"/>
        </w:rPr>
        <w:t>A c</w:t>
      </w:r>
      <w:r w:rsidR="00474A12" w:rsidRPr="00535CD3">
        <w:rPr>
          <w:rFonts w:eastAsia="Times New Roman" w:cstheme="minorHAnsi"/>
          <w:color w:val="000000"/>
          <w:lang w:eastAsia="en-GB"/>
        </w:rPr>
        <w:t xml:space="preserve">umulative </w:t>
      </w:r>
      <w:r w:rsidR="00535CD3">
        <w:rPr>
          <w:rFonts w:eastAsia="Times New Roman" w:cstheme="minorHAnsi"/>
          <w:color w:val="000000"/>
          <w:lang w:eastAsia="en-GB"/>
        </w:rPr>
        <w:t>a</w:t>
      </w:r>
      <w:r w:rsidR="00474A12" w:rsidRPr="00535CD3">
        <w:rPr>
          <w:rFonts w:eastAsia="Times New Roman" w:cstheme="minorHAnsi"/>
          <w:color w:val="000000"/>
          <w:lang w:eastAsia="en-GB"/>
        </w:rPr>
        <w:t>nalysis will be used to evaluate and award proposals.  The evaluation criteria associated with this TOR is split between technical and financial as follows:</w:t>
      </w:r>
      <w:r w:rsidR="00414D11">
        <w:rPr>
          <w:rFonts w:eastAsia="Times New Roman" w:cstheme="minorHAnsi"/>
          <w:color w:val="000000"/>
          <w:lang w:eastAsia="en-GB"/>
        </w:rPr>
        <w:t xml:space="preserve"> </w:t>
      </w:r>
      <w:r w:rsidR="00474A12" w:rsidRPr="00535CD3">
        <w:rPr>
          <w:rFonts w:eastAsia="Times New Roman" w:cstheme="minorHAnsi"/>
          <w:color w:val="000000"/>
          <w:lang w:eastAsia="en-GB"/>
        </w:rPr>
        <w:t>7</w:t>
      </w:r>
      <w:r w:rsidR="00937FE9">
        <w:rPr>
          <w:rFonts w:eastAsia="Times New Roman" w:cstheme="minorHAnsi"/>
          <w:color w:val="000000"/>
          <w:lang w:eastAsia="en-GB"/>
        </w:rPr>
        <w:t>0</w:t>
      </w:r>
      <w:r w:rsidR="00474A12" w:rsidRPr="00535CD3">
        <w:rPr>
          <w:rFonts w:eastAsia="Times New Roman" w:cstheme="minorHAnsi"/>
          <w:color w:val="000000"/>
          <w:lang w:eastAsia="en-GB"/>
        </w:rPr>
        <w:t>% Technical</w:t>
      </w:r>
      <w:r w:rsidR="00414D11">
        <w:rPr>
          <w:rFonts w:eastAsia="Times New Roman" w:cstheme="minorHAnsi"/>
          <w:color w:val="000000"/>
          <w:lang w:eastAsia="en-GB"/>
        </w:rPr>
        <w:t xml:space="preserve">, </w:t>
      </w:r>
      <w:r w:rsidR="00937FE9">
        <w:rPr>
          <w:rFonts w:eastAsia="Times New Roman" w:cstheme="minorHAnsi"/>
          <w:color w:val="000000"/>
          <w:lang w:eastAsia="en-GB"/>
        </w:rPr>
        <w:t>30</w:t>
      </w:r>
      <w:r w:rsidR="00474A12" w:rsidRPr="00535CD3">
        <w:rPr>
          <w:rFonts w:eastAsia="Times New Roman" w:cstheme="minorHAnsi"/>
          <w:color w:val="000000"/>
          <w:lang w:eastAsia="en-GB"/>
        </w:rPr>
        <w:t>% Financial</w:t>
      </w:r>
      <w:r w:rsidR="00414D11">
        <w:rPr>
          <w:rFonts w:eastAsia="Times New Roman" w:cstheme="minorHAnsi"/>
          <w:color w:val="000000"/>
          <w:lang w:eastAsia="en-GB"/>
        </w:rPr>
        <w:t>, 1</w:t>
      </w:r>
      <w:r w:rsidR="00474A12" w:rsidRPr="00535CD3">
        <w:rPr>
          <w:rFonts w:eastAsia="Times New Roman" w:cstheme="minorHAnsi"/>
          <w:color w:val="000000"/>
          <w:lang w:eastAsia="en-GB"/>
        </w:rPr>
        <w:t>00 % Total</w:t>
      </w:r>
      <w:r w:rsidR="00414D11">
        <w:rPr>
          <w:rFonts w:eastAsia="Times New Roman" w:cstheme="minorHAnsi"/>
          <w:color w:val="000000"/>
          <w:lang w:eastAsia="en-GB"/>
        </w:rPr>
        <w:t>.</w:t>
      </w:r>
    </w:p>
    <w:p w14:paraId="1822B4A7" w14:textId="77777777" w:rsidR="00937FE9" w:rsidRPr="00E84EC4" w:rsidRDefault="00937FE9" w:rsidP="00937FE9">
      <w:pPr>
        <w:jc w:val="both"/>
        <w:rPr>
          <w:rFonts w:eastAsia="Times New Roman" w:cstheme="minorHAnsi"/>
          <w:color w:val="000000"/>
          <w:lang w:eastAsia="en-GB"/>
        </w:rPr>
      </w:pPr>
      <w:r w:rsidRPr="00E84EC4">
        <w:rPr>
          <w:rFonts w:eastAsia="Times New Roman" w:cstheme="minorHAnsi"/>
          <w:color w:val="000000"/>
          <w:lang w:eastAsia="en-GB"/>
        </w:rPr>
        <w:t>Proposal Evaluation Criteria</w:t>
      </w:r>
    </w:p>
    <w:p w14:paraId="06792E8F" w14:textId="77777777" w:rsidR="00937FE9" w:rsidRPr="00E84EC4" w:rsidRDefault="00937FE9" w:rsidP="00937FE9">
      <w:pPr>
        <w:jc w:val="both"/>
        <w:rPr>
          <w:rFonts w:eastAsia="Times New Roman" w:cstheme="minorHAnsi"/>
          <w:color w:val="000000"/>
          <w:lang w:eastAsia="en-GB"/>
        </w:rPr>
      </w:pPr>
      <w:r w:rsidRPr="00E84EC4">
        <w:rPr>
          <w:rFonts w:eastAsia="Times New Roman" w:cstheme="minorHAnsi"/>
          <w:color w:val="000000"/>
          <w:lang w:eastAsia="en-GB"/>
        </w:rPr>
        <w:t>The proposals will be evaluated against the following</w:t>
      </w:r>
      <w:r>
        <w:rPr>
          <w:rFonts w:eastAsia="Times New Roman" w:cstheme="minorHAnsi"/>
          <w:color w:val="000000"/>
          <w:lang w:eastAsia="en-GB"/>
        </w:rPr>
        <w:t xml:space="preserve"> c</w:t>
      </w:r>
      <w:r w:rsidRPr="00E84EC4">
        <w:rPr>
          <w:rFonts w:eastAsia="Times New Roman" w:cstheme="minorHAnsi"/>
          <w:color w:val="000000"/>
          <w:lang w:eastAsia="en-GB"/>
        </w:rPr>
        <w:t>riteria</w:t>
      </w:r>
      <w:r>
        <w:rPr>
          <w:rFonts w:eastAsia="Times New Roman" w:cstheme="minorHAnsi"/>
          <w:color w:val="000000"/>
          <w:lang w:eastAsia="en-GB"/>
        </w:rPr>
        <w:t>:</w:t>
      </w:r>
    </w:p>
    <w:p w14:paraId="71FBC6CA" w14:textId="0F8BC2D3" w:rsidR="00937FE9" w:rsidRPr="00E84EC4" w:rsidRDefault="00937FE9" w:rsidP="00937FE9">
      <w:pPr>
        <w:jc w:val="both"/>
        <w:rPr>
          <w:rFonts w:eastAsia="Times New Roman" w:cstheme="minorHAnsi"/>
          <w:color w:val="000000"/>
          <w:lang w:eastAsia="en-GB"/>
        </w:rPr>
      </w:pPr>
      <w:r w:rsidRPr="00E84EC4">
        <w:rPr>
          <w:rFonts w:eastAsia="Times New Roman" w:cstheme="minorHAnsi"/>
          <w:color w:val="000000"/>
          <w:lang w:eastAsia="en-GB"/>
        </w:rPr>
        <w:lastRenderedPageBreak/>
        <w:t>1.</w:t>
      </w:r>
      <w:r w:rsidRPr="00E84EC4">
        <w:rPr>
          <w:rFonts w:eastAsia="Times New Roman" w:cstheme="minorHAnsi"/>
          <w:color w:val="000000"/>
          <w:lang w:eastAsia="en-GB"/>
        </w:rPr>
        <w:tab/>
        <w:t>Technical Evaluation Criteria (7</w:t>
      </w:r>
      <w:r>
        <w:rPr>
          <w:rFonts w:eastAsia="Times New Roman" w:cstheme="minorHAnsi"/>
          <w:color w:val="000000"/>
          <w:lang w:eastAsia="en-GB"/>
        </w:rPr>
        <w:t>0</w:t>
      </w:r>
      <w:r w:rsidRPr="00E84EC4">
        <w:rPr>
          <w:rFonts w:eastAsia="Times New Roman" w:cstheme="minorHAnsi"/>
          <w:color w:val="000000"/>
          <w:lang w:eastAsia="en-GB"/>
        </w:rPr>
        <w:t>%) with the following weighting</w:t>
      </w:r>
    </w:p>
    <w:p w14:paraId="63061EFA" w14:textId="77777777" w:rsidR="00937FE9" w:rsidRDefault="00937FE9" w:rsidP="00937FE9">
      <w:pPr>
        <w:jc w:val="both"/>
        <w:rPr>
          <w:rFonts w:eastAsia="Times New Roman" w:cstheme="minorHAnsi"/>
          <w:color w:val="000000"/>
          <w:lang w:eastAsia="en-GB"/>
        </w:rPr>
      </w:pPr>
      <w:r w:rsidRPr="00E84EC4">
        <w:rPr>
          <w:rFonts w:eastAsia="Times New Roman" w:cstheme="minorHAnsi"/>
          <w:color w:val="000000"/>
          <w:lang w:eastAsia="en-GB"/>
        </w:rPr>
        <w:t xml:space="preserve">The total amount of points allocated for the technical component is 70. </w:t>
      </w:r>
      <w:r w:rsidRPr="00E84EC4">
        <w:rPr>
          <w:rFonts w:eastAsia="Times New Roman" w:cstheme="minorHAnsi"/>
          <w:color w:val="000000"/>
          <w:lang w:eastAsia="en-GB"/>
        </w:rPr>
        <w:tab/>
      </w:r>
      <w:r w:rsidRPr="00E84EC4">
        <w:rPr>
          <w:rFonts w:eastAsia="Times New Roman" w:cstheme="minorHAnsi"/>
          <w:color w:val="000000"/>
          <w:lang w:eastAsia="en-GB"/>
        </w:rPr>
        <w:tab/>
      </w:r>
    </w:p>
    <w:tbl>
      <w:tblPr>
        <w:tblStyle w:val="TableGrid"/>
        <w:tblW w:w="0" w:type="auto"/>
        <w:tblLook w:val="04A0" w:firstRow="1" w:lastRow="0" w:firstColumn="1" w:lastColumn="0" w:noHBand="0" w:noVBand="1"/>
      </w:tblPr>
      <w:tblGrid>
        <w:gridCol w:w="4945"/>
        <w:gridCol w:w="815"/>
      </w:tblGrid>
      <w:tr w:rsidR="00937FE9" w14:paraId="1F4145EC" w14:textId="77777777" w:rsidTr="00C157AF">
        <w:trPr>
          <w:trHeight w:val="250"/>
        </w:trPr>
        <w:tc>
          <w:tcPr>
            <w:tcW w:w="4945" w:type="dxa"/>
          </w:tcPr>
          <w:p w14:paraId="7CDF56BA" w14:textId="77777777" w:rsidR="00937FE9" w:rsidRPr="00B116C8" w:rsidRDefault="00937FE9" w:rsidP="00C157AF">
            <w:pPr>
              <w:jc w:val="center"/>
              <w:rPr>
                <w:rFonts w:eastAsia="Times New Roman" w:cstheme="minorHAnsi"/>
                <w:b/>
                <w:bCs/>
                <w:color w:val="000000"/>
                <w:lang w:eastAsia="en-GB"/>
              </w:rPr>
            </w:pPr>
            <w:r w:rsidRPr="00B116C8">
              <w:rPr>
                <w:rFonts w:eastAsia="Times New Roman" w:cstheme="minorHAnsi"/>
                <w:b/>
                <w:bCs/>
                <w:color w:val="000000"/>
                <w:lang w:eastAsia="en-GB"/>
              </w:rPr>
              <w:t>Criteria</w:t>
            </w:r>
          </w:p>
        </w:tc>
        <w:tc>
          <w:tcPr>
            <w:tcW w:w="815" w:type="dxa"/>
          </w:tcPr>
          <w:p w14:paraId="1F0F0BB8" w14:textId="77777777" w:rsidR="00937FE9" w:rsidRPr="00B116C8" w:rsidRDefault="00937FE9" w:rsidP="00C157AF">
            <w:pPr>
              <w:jc w:val="center"/>
              <w:rPr>
                <w:rFonts w:eastAsia="Times New Roman" w:cstheme="minorHAnsi"/>
                <w:b/>
                <w:bCs/>
                <w:color w:val="000000"/>
                <w:lang w:eastAsia="en-GB"/>
              </w:rPr>
            </w:pPr>
            <w:r w:rsidRPr="00B116C8">
              <w:rPr>
                <w:rFonts w:eastAsia="Times New Roman" w:cstheme="minorHAnsi"/>
                <w:b/>
                <w:bCs/>
                <w:color w:val="000000"/>
                <w:lang w:eastAsia="en-GB"/>
              </w:rPr>
              <w:t>Points</w:t>
            </w:r>
          </w:p>
        </w:tc>
      </w:tr>
      <w:tr w:rsidR="00937FE9" w14:paraId="059427D4" w14:textId="77777777" w:rsidTr="00C157AF">
        <w:trPr>
          <w:trHeight w:val="250"/>
        </w:trPr>
        <w:tc>
          <w:tcPr>
            <w:tcW w:w="4945" w:type="dxa"/>
          </w:tcPr>
          <w:p w14:paraId="26242B6E" w14:textId="77777777" w:rsidR="00937FE9" w:rsidRDefault="00937FE9" w:rsidP="00C157AF">
            <w:pPr>
              <w:jc w:val="both"/>
              <w:rPr>
                <w:rFonts w:eastAsia="Times New Roman" w:cstheme="minorHAnsi"/>
                <w:color w:val="000000"/>
                <w:lang w:eastAsia="en-GB"/>
              </w:rPr>
            </w:pPr>
            <w:r w:rsidRPr="00E84EC4">
              <w:rPr>
                <w:rFonts w:eastAsia="Times New Roman" w:cstheme="minorHAnsi"/>
                <w:color w:val="000000"/>
                <w:lang w:eastAsia="en-GB"/>
              </w:rPr>
              <w:t>Educational Background</w:t>
            </w:r>
          </w:p>
        </w:tc>
        <w:tc>
          <w:tcPr>
            <w:tcW w:w="815" w:type="dxa"/>
          </w:tcPr>
          <w:p w14:paraId="54A2D362" w14:textId="77777777" w:rsidR="00937FE9" w:rsidRDefault="00937FE9" w:rsidP="00C157AF">
            <w:pPr>
              <w:jc w:val="both"/>
              <w:rPr>
                <w:rFonts w:eastAsia="Times New Roman" w:cstheme="minorHAnsi"/>
                <w:color w:val="000000"/>
                <w:lang w:eastAsia="en-GB"/>
              </w:rPr>
            </w:pPr>
            <w:r>
              <w:rPr>
                <w:rFonts w:eastAsia="Times New Roman" w:cstheme="minorHAnsi"/>
                <w:color w:val="000000"/>
                <w:lang w:eastAsia="en-GB"/>
              </w:rPr>
              <w:t>20</w:t>
            </w:r>
          </w:p>
        </w:tc>
      </w:tr>
      <w:tr w:rsidR="00937FE9" w14:paraId="75C56E7C" w14:textId="77777777" w:rsidTr="00C157AF">
        <w:trPr>
          <w:trHeight w:val="250"/>
        </w:trPr>
        <w:tc>
          <w:tcPr>
            <w:tcW w:w="4945" w:type="dxa"/>
          </w:tcPr>
          <w:p w14:paraId="1FC89F99" w14:textId="30FE3FAD" w:rsidR="00937FE9" w:rsidRDefault="00937FE9" w:rsidP="00C157AF">
            <w:pPr>
              <w:jc w:val="both"/>
              <w:rPr>
                <w:rFonts w:eastAsia="Times New Roman" w:cstheme="minorHAnsi"/>
                <w:color w:val="000000"/>
                <w:lang w:eastAsia="en-GB"/>
              </w:rPr>
            </w:pPr>
            <w:r w:rsidRPr="00E84EC4">
              <w:rPr>
                <w:rFonts w:eastAsia="Times New Roman" w:cstheme="minorHAnsi"/>
                <w:color w:val="000000"/>
                <w:lang w:eastAsia="en-GB"/>
              </w:rPr>
              <w:t xml:space="preserve">Proven experience and knowledge in </w:t>
            </w:r>
            <w:r>
              <w:rPr>
                <w:rFonts w:eastAsia="Times New Roman" w:cstheme="minorHAnsi"/>
                <w:color w:val="000000"/>
                <w:lang w:eastAsia="en-GB"/>
              </w:rPr>
              <w:t xml:space="preserve">development or participation in the Surveys, experience with the Surveys on </w:t>
            </w:r>
            <w:proofErr w:type="spellStart"/>
            <w:r>
              <w:rPr>
                <w:rFonts w:eastAsia="Times New Roman" w:cstheme="minorHAnsi"/>
                <w:color w:val="000000"/>
                <w:lang w:eastAsia="en-GB"/>
              </w:rPr>
              <w:t>PwDs</w:t>
            </w:r>
            <w:proofErr w:type="spellEnd"/>
            <w:r>
              <w:rPr>
                <w:rFonts w:eastAsia="Times New Roman" w:cstheme="minorHAnsi"/>
                <w:color w:val="000000"/>
                <w:lang w:eastAsia="en-GB"/>
              </w:rPr>
              <w:t xml:space="preserve"> is an asset</w:t>
            </w:r>
          </w:p>
        </w:tc>
        <w:tc>
          <w:tcPr>
            <w:tcW w:w="815" w:type="dxa"/>
          </w:tcPr>
          <w:p w14:paraId="6E9F712B" w14:textId="77777777" w:rsidR="00937FE9" w:rsidRDefault="00937FE9" w:rsidP="00C157AF">
            <w:pPr>
              <w:jc w:val="both"/>
              <w:rPr>
                <w:rFonts w:eastAsia="Times New Roman" w:cstheme="minorHAnsi"/>
                <w:color w:val="000000"/>
                <w:lang w:eastAsia="en-GB"/>
              </w:rPr>
            </w:pPr>
            <w:r>
              <w:rPr>
                <w:rFonts w:eastAsia="Times New Roman" w:cstheme="minorHAnsi"/>
                <w:color w:val="000000"/>
                <w:lang w:eastAsia="en-GB"/>
              </w:rPr>
              <w:t>30</w:t>
            </w:r>
          </w:p>
        </w:tc>
      </w:tr>
      <w:tr w:rsidR="00937FE9" w14:paraId="79538B47" w14:textId="77777777" w:rsidTr="00C157AF">
        <w:trPr>
          <w:trHeight w:val="250"/>
        </w:trPr>
        <w:tc>
          <w:tcPr>
            <w:tcW w:w="4945" w:type="dxa"/>
          </w:tcPr>
          <w:p w14:paraId="322C9298" w14:textId="1726156F" w:rsidR="00937FE9" w:rsidRPr="00E84EC4" w:rsidRDefault="00D43D01" w:rsidP="00C157AF">
            <w:pPr>
              <w:jc w:val="both"/>
              <w:rPr>
                <w:rFonts w:eastAsia="Times New Roman" w:cstheme="minorHAnsi"/>
                <w:color w:val="000000"/>
                <w:lang w:eastAsia="en-GB"/>
              </w:rPr>
            </w:pPr>
            <w:r w:rsidRPr="00D43D01">
              <w:rPr>
                <w:rFonts w:eastAsia="Times New Roman" w:cstheme="minorHAnsi"/>
                <w:color w:val="000000"/>
                <w:lang w:eastAsia="en-GB"/>
              </w:rPr>
              <w:t>Knowledge of national aspects of work with the ministries</w:t>
            </w:r>
          </w:p>
        </w:tc>
        <w:tc>
          <w:tcPr>
            <w:tcW w:w="815" w:type="dxa"/>
          </w:tcPr>
          <w:p w14:paraId="73009B52" w14:textId="77777777" w:rsidR="00937FE9" w:rsidRDefault="00937FE9" w:rsidP="00C157AF">
            <w:pPr>
              <w:jc w:val="both"/>
              <w:rPr>
                <w:rFonts w:eastAsia="Times New Roman" w:cstheme="minorHAnsi"/>
                <w:color w:val="000000"/>
                <w:lang w:eastAsia="en-GB"/>
              </w:rPr>
            </w:pPr>
            <w:r>
              <w:rPr>
                <w:rFonts w:eastAsia="Times New Roman" w:cstheme="minorHAnsi"/>
                <w:color w:val="000000"/>
                <w:lang w:eastAsia="en-GB"/>
              </w:rPr>
              <w:t>20</w:t>
            </w:r>
            <w:r w:rsidRPr="00E84EC4">
              <w:rPr>
                <w:rFonts w:eastAsia="Times New Roman" w:cstheme="minorHAnsi"/>
                <w:color w:val="000000"/>
                <w:lang w:eastAsia="en-GB"/>
              </w:rPr>
              <w:tab/>
            </w:r>
          </w:p>
        </w:tc>
      </w:tr>
    </w:tbl>
    <w:p w14:paraId="1513119D" w14:textId="77777777" w:rsidR="00937FE9" w:rsidRPr="00E84EC4" w:rsidRDefault="00937FE9" w:rsidP="00937FE9">
      <w:pPr>
        <w:jc w:val="both"/>
        <w:rPr>
          <w:rFonts w:eastAsia="Times New Roman" w:cstheme="minorHAnsi"/>
          <w:color w:val="000000"/>
          <w:lang w:eastAsia="en-GB"/>
        </w:rPr>
      </w:pPr>
      <w:r w:rsidRPr="00E84EC4">
        <w:rPr>
          <w:rFonts w:eastAsia="Times New Roman" w:cstheme="minorHAnsi"/>
          <w:color w:val="000000"/>
          <w:lang w:eastAsia="en-GB"/>
        </w:rPr>
        <w:tab/>
      </w:r>
    </w:p>
    <w:p w14:paraId="17978064" w14:textId="77777777" w:rsidR="00937FE9" w:rsidRPr="00E84EC4" w:rsidRDefault="00937FE9" w:rsidP="00937FE9">
      <w:pPr>
        <w:jc w:val="both"/>
        <w:rPr>
          <w:rFonts w:eastAsia="Times New Roman" w:cstheme="minorHAnsi"/>
          <w:color w:val="000000"/>
          <w:lang w:eastAsia="en-GB"/>
        </w:rPr>
      </w:pPr>
      <w:r w:rsidRPr="00E84EC4">
        <w:rPr>
          <w:rFonts w:eastAsia="Times New Roman" w:cstheme="minorHAnsi"/>
          <w:color w:val="000000"/>
          <w:lang w:eastAsia="en-GB"/>
        </w:rPr>
        <w:t>2.</w:t>
      </w:r>
      <w:r w:rsidRPr="00E84EC4">
        <w:rPr>
          <w:rFonts w:eastAsia="Times New Roman" w:cstheme="minorHAnsi"/>
          <w:color w:val="000000"/>
          <w:lang w:eastAsia="en-GB"/>
        </w:rPr>
        <w:tab/>
      </w:r>
      <w:r w:rsidRPr="00B116C8">
        <w:rPr>
          <w:rFonts w:eastAsia="Times New Roman" w:cstheme="minorHAnsi"/>
          <w:b/>
          <w:bCs/>
          <w:color w:val="000000"/>
          <w:lang w:eastAsia="en-GB"/>
        </w:rPr>
        <w:t>Price Proposal Evaluation Criteria</w:t>
      </w:r>
      <w:r w:rsidRPr="00E84EC4">
        <w:rPr>
          <w:rFonts w:eastAsia="Times New Roman" w:cstheme="minorHAnsi"/>
          <w:color w:val="000000"/>
          <w:lang w:eastAsia="en-GB"/>
        </w:rPr>
        <w:t xml:space="preserve"> (30%)</w:t>
      </w:r>
    </w:p>
    <w:p w14:paraId="2A253354" w14:textId="77777777" w:rsidR="00937FE9" w:rsidRPr="00E84EC4" w:rsidRDefault="00937FE9" w:rsidP="00937FE9">
      <w:pPr>
        <w:jc w:val="both"/>
        <w:rPr>
          <w:rFonts w:eastAsia="Times New Roman" w:cstheme="minorHAnsi"/>
          <w:color w:val="000000"/>
          <w:lang w:eastAsia="en-GB"/>
        </w:rPr>
      </w:pPr>
      <w:r w:rsidRPr="00E84EC4">
        <w:rPr>
          <w:rFonts w:eastAsia="Times New Roman" w:cstheme="minorHAnsi"/>
          <w:color w:val="000000"/>
          <w:lang w:eastAsia="en-GB"/>
        </w:rPr>
        <w:t>-</w:t>
      </w:r>
      <w:r w:rsidRPr="00E84EC4">
        <w:rPr>
          <w:rFonts w:eastAsia="Times New Roman" w:cstheme="minorHAnsi"/>
          <w:color w:val="000000"/>
          <w:lang w:eastAsia="en-GB"/>
        </w:rPr>
        <w:tab/>
        <w:t>Overall cost (unit costs, investments per phase, level of effort, etc.)</w:t>
      </w:r>
    </w:p>
    <w:p w14:paraId="702EDD6D" w14:textId="77777777" w:rsidR="00937FE9" w:rsidRDefault="00937FE9" w:rsidP="00937FE9">
      <w:pPr>
        <w:jc w:val="both"/>
        <w:rPr>
          <w:rFonts w:eastAsia="Times New Roman" w:cstheme="minorHAnsi"/>
          <w:color w:val="000000"/>
          <w:lang w:eastAsia="en-GB"/>
        </w:rPr>
      </w:pPr>
      <w:r w:rsidRPr="00E84EC4">
        <w:rPr>
          <w:rFonts w:eastAsia="Times New Roman" w:cstheme="minorHAnsi"/>
          <w:color w:val="000000"/>
          <w:lang w:eastAsia="en-GB"/>
        </w:rPr>
        <w:t xml:space="preserve">The price/cost of each of the technically compliant proposals shall be considered </w:t>
      </w:r>
      <w:r>
        <w:rPr>
          <w:rFonts w:eastAsia="Times New Roman" w:cstheme="minorHAnsi"/>
          <w:color w:val="000000"/>
          <w:lang w:eastAsia="en-GB"/>
        </w:rPr>
        <w:t xml:space="preserve">together with the evaluation of technical </w:t>
      </w:r>
      <w:r w:rsidRPr="00E84EC4">
        <w:rPr>
          <w:rFonts w:eastAsia="Times New Roman" w:cstheme="minorHAnsi"/>
          <w:color w:val="000000"/>
          <w:lang w:eastAsia="en-GB"/>
        </w:rPr>
        <w:t xml:space="preserve">criteria.  </w:t>
      </w:r>
    </w:p>
    <w:p w14:paraId="50F19C7A" w14:textId="77777777" w:rsidR="00937FE9" w:rsidRPr="00E84EC4" w:rsidRDefault="00937FE9" w:rsidP="00937FE9">
      <w:pPr>
        <w:jc w:val="both"/>
        <w:rPr>
          <w:rFonts w:eastAsia="Times New Roman" w:cstheme="minorHAnsi"/>
          <w:color w:val="000000"/>
          <w:lang w:eastAsia="en-GB"/>
        </w:rPr>
      </w:pPr>
      <w:r w:rsidRPr="00E84EC4">
        <w:rPr>
          <w:rFonts w:eastAsia="Times New Roman" w:cstheme="minorHAnsi"/>
          <w:color w:val="000000"/>
          <w:lang w:eastAsia="en-GB"/>
        </w:rPr>
        <w:t xml:space="preserve">Technical </w:t>
      </w:r>
      <w:r>
        <w:rPr>
          <w:rFonts w:eastAsia="Times New Roman" w:cstheme="minorHAnsi"/>
          <w:color w:val="000000"/>
          <w:lang w:eastAsia="en-GB"/>
        </w:rPr>
        <w:t>proposals f</w:t>
      </w:r>
      <w:r w:rsidRPr="00E84EC4">
        <w:rPr>
          <w:rFonts w:eastAsia="Times New Roman" w:cstheme="minorHAnsi"/>
          <w:color w:val="000000"/>
          <w:lang w:eastAsia="en-GB"/>
        </w:rPr>
        <w:t xml:space="preserve">ailing to reach a score of </w:t>
      </w:r>
      <w:r>
        <w:rPr>
          <w:rFonts w:eastAsia="Times New Roman" w:cstheme="minorHAnsi"/>
          <w:color w:val="000000"/>
          <w:lang w:eastAsia="en-GB"/>
        </w:rPr>
        <w:t>60</w:t>
      </w:r>
      <w:r w:rsidRPr="00E84EC4">
        <w:rPr>
          <w:rFonts w:eastAsia="Times New Roman" w:cstheme="minorHAnsi"/>
          <w:color w:val="000000"/>
          <w:lang w:eastAsia="en-GB"/>
        </w:rPr>
        <w:t xml:space="preserve"> </w:t>
      </w:r>
      <w:r>
        <w:rPr>
          <w:rFonts w:eastAsia="Times New Roman" w:cstheme="minorHAnsi"/>
          <w:color w:val="000000"/>
          <w:lang w:eastAsia="en-GB"/>
        </w:rPr>
        <w:t xml:space="preserve">in total </w:t>
      </w:r>
      <w:r w:rsidRPr="00E84EC4">
        <w:rPr>
          <w:rFonts w:eastAsia="Times New Roman" w:cstheme="minorHAnsi"/>
          <w:color w:val="000000"/>
          <w:lang w:eastAsia="en-GB"/>
        </w:rPr>
        <w:t xml:space="preserve">will not </w:t>
      </w:r>
      <w:r>
        <w:rPr>
          <w:rFonts w:eastAsia="Times New Roman" w:cstheme="minorHAnsi"/>
          <w:color w:val="000000"/>
          <w:lang w:eastAsia="en-GB"/>
        </w:rPr>
        <w:t>be</w:t>
      </w:r>
      <w:r w:rsidRPr="00E84EC4">
        <w:rPr>
          <w:rFonts w:eastAsia="Times New Roman" w:cstheme="minorHAnsi"/>
          <w:color w:val="000000"/>
          <w:lang w:eastAsia="en-GB"/>
        </w:rPr>
        <w:t xml:space="preserve"> considered</w:t>
      </w:r>
      <w:r>
        <w:rPr>
          <w:rFonts w:eastAsia="Times New Roman" w:cstheme="minorHAnsi"/>
          <w:color w:val="000000"/>
          <w:lang w:eastAsia="en-GB"/>
        </w:rPr>
        <w:t xml:space="preserve"> for the consultancy</w:t>
      </w:r>
      <w:r w:rsidRPr="00E84EC4">
        <w:rPr>
          <w:rFonts w:eastAsia="Times New Roman" w:cstheme="minorHAnsi"/>
          <w:color w:val="000000"/>
          <w:lang w:eastAsia="en-GB"/>
        </w:rPr>
        <w:t>.</w:t>
      </w:r>
    </w:p>
    <w:p w14:paraId="600CD427" w14:textId="77777777" w:rsidR="00937FE9" w:rsidRPr="00E84EC4" w:rsidRDefault="00937FE9" w:rsidP="00937FE9">
      <w:pPr>
        <w:jc w:val="both"/>
        <w:rPr>
          <w:rFonts w:eastAsia="Times New Roman" w:cstheme="minorHAnsi"/>
          <w:color w:val="000000"/>
          <w:lang w:eastAsia="en-GB"/>
        </w:rPr>
      </w:pPr>
      <w:r w:rsidRPr="00E84EC4">
        <w:rPr>
          <w:rFonts w:eastAsia="Times New Roman" w:cstheme="minorHAnsi"/>
          <w:color w:val="000000"/>
          <w:lang w:eastAsia="en-GB"/>
        </w:rPr>
        <w:t>The bidders should ensure that all pricing information is provided in accordance with the following:</w:t>
      </w:r>
    </w:p>
    <w:p w14:paraId="6733C238" w14:textId="77777777" w:rsidR="00937FE9" w:rsidRPr="00E84EC4" w:rsidRDefault="00937FE9" w:rsidP="00937FE9">
      <w:pPr>
        <w:jc w:val="both"/>
        <w:rPr>
          <w:rFonts w:eastAsia="Times New Roman" w:cstheme="minorHAnsi"/>
          <w:color w:val="000000"/>
          <w:lang w:eastAsia="en-GB"/>
        </w:rPr>
      </w:pPr>
      <w:r w:rsidRPr="00E84EC4">
        <w:rPr>
          <w:rFonts w:eastAsia="Times New Roman" w:cstheme="minorHAnsi"/>
          <w:color w:val="000000"/>
          <w:lang w:eastAsia="en-GB"/>
        </w:rPr>
        <w:t>-</w:t>
      </w:r>
      <w:r w:rsidRPr="00E84EC4">
        <w:rPr>
          <w:rFonts w:eastAsia="Times New Roman" w:cstheme="minorHAnsi"/>
          <w:color w:val="000000"/>
          <w:lang w:eastAsia="en-GB"/>
        </w:rPr>
        <w:tab/>
        <w:t>The currency of the proposal shall be in USD.  Invoicing will be in the currency of the proposal.</w:t>
      </w:r>
    </w:p>
    <w:p w14:paraId="47AEC751" w14:textId="77777777" w:rsidR="00937FE9" w:rsidRDefault="00937FE9" w:rsidP="00937FE9">
      <w:pPr>
        <w:jc w:val="both"/>
        <w:rPr>
          <w:rFonts w:eastAsia="Times New Roman" w:cstheme="minorHAnsi"/>
          <w:color w:val="000000"/>
          <w:lang w:eastAsia="en-GB"/>
        </w:rPr>
      </w:pPr>
      <w:r w:rsidRPr="00E84EC4">
        <w:rPr>
          <w:rFonts w:eastAsia="Times New Roman" w:cstheme="minorHAnsi"/>
          <w:color w:val="000000"/>
          <w:lang w:eastAsia="en-GB"/>
        </w:rPr>
        <w:t>-</w:t>
      </w:r>
      <w:r w:rsidRPr="00E84EC4">
        <w:rPr>
          <w:rFonts w:eastAsia="Times New Roman" w:cstheme="minorHAnsi"/>
          <w:color w:val="000000"/>
          <w:lang w:eastAsia="en-GB"/>
        </w:rPr>
        <w:tab/>
      </w:r>
      <w:proofErr w:type="gramStart"/>
      <w:r w:rsidRPr="00E84EC4">
        <w:rPr>
          <w:rFonts w:eastAsia="Times New Roman" w:cstheme="minorHAnsi"/>
          <w:color w:val="000000"/>
          <w:lang w:eastAsia="en-GB"/>
        </w:rPr>
        <w:t>For the purpose of</w:t>
      </w:r>
      <w:proofErr w:type="gramEnd"/>
      <w:r w:rsidRPr="00E84EC4">
        <w:rPr>
          <w:rFonts w:eastAsia="Times New Roman" w:cstheme="minorHAnsi"/>
          <w:color w:val="000000"/>
          <w:lang w:eastAsia="en-GB"/>
        </w:rPr>
        <w:t xml:space="preserve"> evaluation, UNICEF shall use US Dollars to evaluate all financial proposals.</w:t>
      </w:r>
    </w:p>
    <w:p w14:paraId="0385D932" w14:textId="77777777" w:rsidR="00FD2DCF" w:rsidRDefault="00FD2DCF" w:rsidP="00474A12">
      <w:pPr>
        <w:jc w:val="both"/>
        <w:rPr>
          <w:rFonts w:eastAsia="Times New Roman" w:cstheme="minorHAnsi"/>
          <w:color w:val="000000"/>
          <w:lang w:eastAsia="en-GB"/>
        </w:rPr>
      </w:pPr>
    </w:p>
    <w:sectPr w:rsidR="00FD2DCF" w:rsidSect="006703EE">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2C543" w14:textId="77777777" w:rsidR="001F59F0" w:rsidRDefault="001F59F0" w:rsidP="00BE494C">
      <w:pPr>
        <w:spacing w:after="0" w:line="240" w:lineRule="auto"/>
      </w:pPr>
      <w:r>
        <w:separator/>
      </w:r>
    </w:p>
  </w:endnote>
  <w:endnote w:type="continuationSeparator" w:id="0">
    <w:p w14:paraId="69A4B9DB" w14:textId="77777777" w:rsidR="001F59F0" w:rsidRDefault="001F59F0" w:rsidP="00BE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63EF0" w14:textId="77777777" w:rsidR="001F59F0" w:rsidRDefault="001F59F0" w:rsidP="00BE494C">
      <w:pPr>
        <w:spacing w:after="0" w:line="240" w:lineRule="auto"/>
      </w:pPr>
      <w:r>
        <w:separator/>
      </w:r>
    </w:p>
  </w:footnote>
  <w:footnote w:type="continuationSeparator" w:id="0">
    <w:p w14:paraId="61054015" w14:textId="77777777" w:rsidR="001F59F0" w:rsidRDefault="001F59F0" w:rsidP="00BE4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1A0770"/>
    <w:multiLevelType w:val="hybridMultilevel"/>
    <w:tmpl w:val="19CAB01E"/>
    <w:lvl w:ilvl="0" w:tplc="08090001">
      <w:start w:val="1"/>
      <w:numFmt w:val="bullet"/>
      <w:lvlText w:val=""/>
      <w:lvlJc w:val="left"/>
      <w:pPr>
        <w:ind w:left="448" w:hanging="360"/>
      </w:pPr>
      <w:rPr>
        <w:rFonts w:ascii="Symbol" w:hAnsi="Symbol" w:hint="default"/>
      </w:rPr>
    </w:lvl>
    <w:lvl w:ilvl="1" w:tplc="08090003">
      <w:start w:val="1"/>
      <w:numFmt w:val="bullet"/>
      <w:lvlText w:val="o"/>
      <w:lvlJc w:val="left"/>
      <w:pPr>
        <w:ind w:left="1168" w:hanging="360"/>
      </w:pPr>
      <w:rPr>
        <w:rFonts w:ascii="Courier New" w:hAnsi="Courier New" w:cs="Courier New" w:hint="default"/>
      </w:rPr>
    </w:lvl>
    <w:lvl w:ilvl="2" w:tplc="08090005">
      <w:start w:val="1"/>
      <w:numFmt w:val="bullet"/>
      <w:lvlText w:val=""/>
      <w:lvlJc w:val="left"/>
      <w:pPr>
        <w:ind w:left="1888" w:hanging="360"/>
      </w:pPr>
      <w:rPr>
        <w:rFonts w:ascii="Wingdings" w:hAnsi="Wingdings" w:hint="default"/>
      </w:rPr>
    </w:lvl>
    <w:lvl w:ilvl="3" w:tplc="08090001">
      <w:start w:val="1"/>
      <w:numFmt w:val="bullet"/>
      <w:lvlText w:val=""/>
      <w:lvlJc w:val="left"/>
      <w:pPr>
        <w:ind w:left="2608" w:hanging="360"/>
      </w:pPr>
      <w:rPr>
        <w:rFonts w:ascii="Symbol" w:hAnsi="Symbol" w:hint="default"/>
      </w:rPr>
    </w:lvl>
    <w:lvl w:ilvl="4" w:tplc="08090003">
      <w:start w:val="1"/>
      <w:numFmt w:val="bullet"/>
      <w:lvlText w:val="o"/>
      <w:lvlJc w:val="left"/>
      <w:pPr>
        <w:ind w:left="3328" w:hanging="360"/>
      </w:pPr>
      <w:rPr>
        <w:rFonts w:ascii="Courier New" w:hAnsi="Courier New" w:cs="Courier New" w:hint="default"/>
      </w:rPr>
    </w:lvl>
    <w:lvl w:ilvl="5" w:tplc="08090005">
      <w:start w:val="1"/>
      <w:numFmt w:val="bullet"/>
      <w:lvlText w:val=""/>
      <w:lvlJc w:val="left"/>
      <w:pPr>
        <w:ind w:left="4048" w:hanging="360"/>
      </w:pPr>
      <w:rPr>
        <w:rFonts w:ascii="Wingdings" w:hAnsi="Wingdings" w:hint="default"/>
      </w:rPr>
    </w:lvl>
    <w:lvl w:ilvl="6" w:tplc="08090001">
      <w:start w:val="1"/>
      <w:numFmt w:val="bullet"/>
      <w:lvlText w:val=""/>
      <w:lvlJc w:val="left"/>
      <w:pPr>
        <w:ind w:left="4768" w:hanging="360"/>
      </w:pPr>
      <w:rPr>
        <w:rFonts w:ascii="Symbol" w:hAnsi="Symbol" w:hint="default"/>
      </w:rPr>
    </w:lvl>
    <w:lvl w:ilvl="7" w:tplc="08090003">
      <w:start w:val="1"/>
      <w:numFmt w:val="bullet"/>
      <w:lvlText w:val="o"/>
      <w:lvlJc w:val="left"/>
      <w:pPr>
        <w:ind w:left="5488" w:hanging="360"/>
      </w:pPr>
      <w:rPr>
        <w:rFonts w:ascii="Courier New" w:hAnsi="Courier New" w:cs="Courier New" w:hint="default"/>
      </w:rPr>
    </w:lvl>
    <w:lvl w:ilvl="8" w:tplc="08090005">
      <w:start w:val="1"/>
      <w:numFmt w:val="bullet"/>
      <w:lvlText w:val=""/>
      <w:lvlJc w:val="left"/>
      <w:pPr>
        <w:ind w:left="6208" w:hanging="360"/>
      </w:pPr>
      <w:rPr>
        <w:rFonts w:ascii="Wingdings" w:hAnsi="Wingdings" w:hint="default"/>
      </w:rPr>
    </w:lvl>
  </w:abstractNum>
  <w:abstractNum w:abstractNumId="2" w15:restartNumberingAfterBreak="0">
    <w:nsid w:val="09744958"/>
    <w:multiLevelType w:val="hybridMultilevel"/>
    <w:tmpl w:val="D54C5CAA"/>
    <w:lvl w:ilvl="0" w:tplc="7E0299EE">
      <w:numFmt w:val="bullet"/>
      <w:lvlText w:val="-"/>
      <w:lvlJc w:val="left"/>
      <w:pPr>
        <w:ind w:left="1440" w:hanging="360"/>
      </w:pPr>
      <w:rPr>
        <w:rFonts w:ascii="Calibri" w:eastAsia="Times"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7738A"/>
    <w:multiLevelType w:val="multilevel"/>
    <w:tmpl w:val="A85E9394"/>
    <w:lvl w:ilvl="0">
      <w:start w:val="1"/>
      <w:numFmt w:val="decimal"/>
      <w:lvlText w:val="%1."/>
      <w:lvlJc w:val="left"/>
      <w:pPr>
        <w:tabs>
          <w:tab w:val="num" w:pos="720"/>
        </w:tabs>
        <w:ind w:left="720" w:hanging="720"/>
      </w:pPr>
      <w:rPr>
        <w:rFonts w:hint="default"/>
        <w:b/>
        <w:i w:val="0"/>
        <w:color w:val="00B0F0"/>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5435235"/>
    <w:multiLevelType w:val="hybridMultilevel"/>
    <w:tmpl w:val="0D5C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00709"/>
    <w:multiLevelType w:val="hybridMultilevel"/>
    <w:tmpl w:val="2C66AD5A"/>
    <w:lvl w:ilvl="0" w:tplc="8766FBC6">
      <w:start w:val="3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4F281A"/>
    <w:multiLevelType w:val="hybridMultilevel"/>
    <w:tmpl w:val="67244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F6F5E"/>
    <w:multiLevelType w:val="hybridMultilevel"/>
    <w:tmpl w:val="77D48426"/>
    <w:lvl w:ilvl="0" w:tplc="DDDA7EF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F6EDE"/>
    <w:multiLevelType w:val="hybridMultilevel"/>
    <w:tmpl w:val="6130D0A4"/>
    <w:lvl w:ilvl="0" w:tplc="6F3CBE7A">
      <w:numFmt w:val="bullet"/>
      <w:lvlText w:val="-"/>
      <w:lvlJc w:val="left"/>
      <w:pPr>
        <w:ind w:left="1440" w:hanging="360"/>
      </w:pPr>
      <w:rPr>
        <w:rFonts w:ascii="Calibri" w:eastAsia="Times"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37574E"/>
    <w:multiLevelType w:val="hybridMultilevel"/>
    <w:tmpl w:val="852C4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3E762B"/>
    <w:multiLevelType w:val="multilevel"/>
    <w:tmpl w:val="F10C0470"/>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A7C5A"/>
    <w:multiLevelType w:val="hybridMultilevel"/>
    <w:tmpl w:val="D77C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63145"/>
    <w:multiLevelType w:val="hybridMultilevel"/>
    <w:tmpl w:val="DA5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B235FC4"/>
    <w:multiLevelType w:val="hybridMultilevel"/>
    <w:tmpl w:val="D0583A74"/>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3EB430D8"/>
    <w:multiLevelType w:val="hybridMultilevel"/>
    <w:tmpl w:val="327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156D7"/>
    <w:multiLevelType w:val="hybridMultilevel"/>
    <w:tmpl w:val="3AEE4614"/>
    <w:lvl w:ilvl="0" w:tplc="BBA2C63E">
      <w:numFmt w:val="bullet"/>
      <w:lvlText w:val="-"/>
      <w:lvlJc w:val="left"/>
      <w:pPr>
        <w:ind w:left="1080" w:hanging="360"/>
      </w:pPr>
      <w:rPr>
        <w:rFonts w:ascii="Arial" w:eastAsia="Times" w:hAnsi="Arial" w:cs="Aria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FAD13C9"/>
    <w:multiLevelType w:val="hybridMultilevel"/>
    <w:tmpl w:val="7A1E35D8"/>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18" w15:restartNumberingAfterBreak="0">
    <w:nsid w:val="40F774C0"/>
    <w:multiLevelType w:val="hybridMultilevel"/>
    <w:tmpl w:val="767E58E2"/>
    <w:lvl w:ilvl="0" w:tplc="0409000F">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44040C57"/>
    <w:multiLevelType w:val="hybridMultilevel"/>
    <w:tmpl w:val="D39C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72142"/>
    <w:multiLevelType w:val="hybridMultilevel"/>
    <w:tmpl w:val="1A64D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B92246"/>
    <w:multiLevelType w:val="hybridMultilevel"/>
    <w:tmpl w:val="4114F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4C77358E"/>
    <w:multiLevelType w:val="hybridMultilevel"/>
    <w:tmpl w:val="97B68AB6"/>
    <w:lvl w:ilvl="0" w:tplc="136C8F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C7DBA"/>
    <w:multiLevelType w:val="hybridMultilevel"/>
    <w:tmpl w:val="979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8400F"/>
    <w:multiLevelType w:val="hybridMultilevel"/>
    <w:tmpl w:val="7C08B1FE"/>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5" w15:restartNumberingAfterBreak="0">
    <w:nsid w:val="5BF75797"/>
    <w:multiLevelType w:val="hybridMultilevel"/>
    <w:tmpl w:val="2668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A5ABE"/>
    <w:multiLevelType w:val="hybridMultilevel"/>
    <w:tmpl w:val="5BB0D79E"/>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7" w15:restartNumberingAfterBreak="0">
    <w:nsid w:val="67474A3E"/>
    <w:multiLevelType w:val="hybridMultilevel"/>
    <w:tmpl w:val="ED54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E66BF"/>
    <w:multiLevelType w:val="hybridMultilevel"/>
    <w:tmpl w:val="F7BA5084"/>
    <w:lvl w:ilvl="0" w:tplc="04090001">
      <w:start w:val="1"/>
      <w:numFmt w:val="bullet"/>
      <w:lvlText w:val=""/>
      <w:lvlJc w:val="left"/>
      <w:pPr>
        <w:ind w:left="448" w:hanging="360"/>
      </w:pPr>
      <w:rPr>
        <w:rFonts w:ascii="Symbol" w:hAnsi="Symbol" w:hint="default"/>
      </w:rPr>
    </w:lvl>
    <w:lvl w:ilvl="1" w:tplc="04090003">
      <w:start w:val="1"/>
      <w:numFmt w:val="bullet"/>
      <w:lvlText w:val="o"/>
      <w:lvlJc w:val="left"/>
      <w:pPr>
        <w:ind w:left="1168" w:hanging="360"/>
      </w:pPr>
      <w:rPr>
        <w:rFonts w:ascii="Courier New" w:hAnsi="Courier New" w:cs="Courier New" w:hint="default"/>
      </w:rPr>
    </w:lvl>
    <w:lvl w:ilvl="2" w:tplc="04090005">
      <w:start w:val="1"/>
      <w:numFmt w:val="bullet"/>
      <w:lvlText w:val=""/>
      <w:lvlJc w:val="left"/>
      <w:pPr>
        <w:ind w:left="1888" w:hanging="360"/>
      </w:pPr>
      <w:rPr>
        <w:rFonts w:ascii="Wingdings" w:hAnsi="Wingdings" w:hint="default"/>
      </w:rPr>
    </w:lvl>
    <w:lvl w:ilvl="3" w:tplc="04090001">
      <w:start w:val="1"/>
      <w:numFmt w:val="bullet"/>
      <w:lvlText w:val=""/>
      <w:lvlJc w:val="left"/>
      <w:pPr>
        <w:ind w:left="2608" w:hanging="360"/>
      </w:pPr>
      <w:rPr>
        <w:rFonts w:ascii="Symbol" w:hAnsi="Symbol" w:hint="default"/>
      </w:rPr>
    </w:lvl>
    <w:lvl w:ilvl="4" w:tplc="04090003">
      <w:start w:val="1"/>
      <w:numFmt w:val="bullet"/>
      <w:lvlText w:val="o"/>
      <w:lvlJc w:val="left"/>
      <w:pPr>
        <w:ind w:left="3328" w:hanging="360"/>
      </w:pPr>
      <w:rPr>
        <w:rFonts w:ascii="Courier New" w:hAnsi="Courier New" w:cs="Courier New" w:hint="default"/>
      </w:rPr>
    </w:lvl>
    <w:lvl w:ilvl="5" w:tplc="04090005">
      <w:start w:val="1"/>
      <w:numFmt w:val="bullet"/>
      <w:lvlText w:val=""/>
      <w:lvlJc w:val="left"/>
      <w:pPr>
        <w:ind w:left="4048" w:hanging="360"/>
      </w:pPr>
      <w:rPr>
        <w:rFonts w:ascii="Wingdings" w:hAnsi="Wingdings" w:hint="default"/>
      </w:rPr>
    </w:lvl>
    <w:lvl w:ilvl="6" w:tplc="04090001">
      <w:start w:val="1"/>
      <w:numFmt w:val="bullet"/>
      <w:lvlText w:val=""/>
      <w:lvlJc w:val="left"/>
      <w:pPr>
        <w:ind w:left="4768" w:hanging="360"/>
      </w:pPr>
      <w:rPr>
        <w:rFonts w:ascii="Symbol" w:hAnsi="Symbol" w:hint="default"/>
      </w:rPr>
    </w:lvl>
    <w:lvl w:ilvl="7" w:tplc="04090003">
      <w:start w:val="1"/>
      <w:numFmt w:val="bullet"/>
      <w:lvlText w:val="o"/>
      <w:lvlJc w:val="left"/>
      <w:pPr>
        <w:ind w:left="5488" w:hanging="360"/>
      </w:pPr>
      <w:rPr>
        <w:rFonts w:ascii="Courier New" w:hAnsi="Courier New" w:cs="Courier New" w:hint="default"/>
      </w:rPr>
    </w:lvl>
    <w:lvl w:ilvl="8" w:tplc="04090005">
      <w:start w:val="1"/>
      <w:numFmt w:val="bullet"/>
      <w:lvlText w:val=""/>
      <w:lvlJc w:val="left"/>
      <w:pPr>
        <w:ind w:left="6208" w:hanging="360"/>
      </w:pPr>
      <w:rPr>
        <w:rFonts w:ascii="Wingdings" w:hAnsi="Wingdings" w:hint="default"/>
      </w:rPr>
    </w:lvl>
  </w:abstractNum>
  <w:abstractNum w:abstractNumId="29" w15:restartNumberingAfterBreak="0">
    <w:nsid w:val="71412693"/>
    <w:multiLevelType w:val="hybridMultilevel"/>
    <w:tmpl w:val="02CA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11B94"/>
    <w:multiLevelType w:val="hybridMultilevel"/>
    <w:tmpl w:val="54CC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61D82"/>
    <w:multiLevelType w:val="hybridMultilevel"/>
    <w:tmpl w:val="9970E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9077F7"/>
    <w:multiLevelType w:val="hybridMultilevel"/>
    <w:tmpl w:val="0C68444C"/>
    <w:lvl w:ilvl="0" w:tplc="AD80744A">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7890378"/>
    <w:multiLevelType w:val="hybridMultilevel"/>
    <w:tmpl w:val="A8E25D6A"/>
    <w:lvl w:ilvl="0" w:tplc="AA167A32">
      <w:start w:val="1"/>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14B01"/>
    <w:multiLevelType w:val="hybridMultilevel"/>
    <w:tmpl w:val="FE86EA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134AF"/>
    <w:multiLevelType w:val="hybridMultilevel"/>
    <w:tmpl w:val="AE00AF4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6" w15:restartNumberingAfterBreak="0">
    <w:nsid w:val="7E8F0D9F"/>
    <w:multiLevelType w:val="multilevel"/>
    <w:tmpl w:val="ADD6A04A"/>
    <w:lvl w:ilvl="0">
      <w:start w:val="1"/>
      <w:numFmt w:val="decimal"/>
      <w:lvlText w:val="%1."/>
      <w:lvlJc w:val="left"/>
      <w:pPr>
        <w:ind w:left="720" w:hanging="360"/>
      </w:pPr>
      <w:rPr>
        <w:rFonts w:ascii="Verdana" w:eastAsia="Verdana" w:hAnsi="Verdana" w:cs="Verdana" w:hint="default"/>
        <w:b/>
        <w:sz w:val="2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DB7A86"/>
    <w:multiLevelType w:val="hybridMultilevel"/>
    <w:tmpl w:val="5A4EBBC2"/>
    <w:lvl w:ilvl="0" w:tplc="EED403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0"/>
  </w:num>
  <w:num w:numId="4">
    <w:abstractNumId w:val="14"/>
  </w:num>
  <w:num w:numId="5">
    <w:abstractNumId w:val="18"/>
  </w:num>
  <w:num w:numId="6">
    <w:abstractNumId w:val="21"/>
  </w:num>
  <w:num w:numId="7">
    <w:abstractNumId w:val="3"/>
  </w:num>
  <w:num w:numId="8">
    <w:abstractNumId w:val="2"/>
  </w:num>
  <w:num w:numId="9">
    <w:abstractNumId w:val="8"/>
  </w:num>
  <w:num w:numId="10">
    <w:abstractNumId w:val="25"/>
  </w:num>
  <w:num w:numId="11">
    <w:abstractNumId w:val="15"/>
  </w:num>
  <w:num w:numId="12">
    <w:abstractNumId w:val="24"/>
  </w:num>
  <w:num w:numId="13">
    <w:abstractNumId w:val="26"/>
  </w:num>
  <w:num w:numId="14">
    <w:abstractNumId w:val="33"/>
  </w:num>
  <w:num w:numId="15">
    <w:abstractNumId w:val="37"/>
  </w:num>
  <w:num w:numId="16">
    <w:abstractNumId w:val="27"/>
  </w:num>
  <w:num w:numId="17">
    <w:abstractNumId w:val="30"/>
  </w:num>
  <w:num w:numId="18">
    <w:abstractNumId w:val="16"/>
  </w:num>
  <w:num w:numId="19">
    <w:abstractNumId w:val="3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2"/>
  </w:num>
  <w:num w:numId="23">
    <w:abstractNumId w:val="31"/>
  </w:num>
  <w:num w:numId="24">
    <w:abstractNumId w:val="35"/>
  </w:num>
  <w:num w:numId="25">
    <w:abstractNumId w:val="1"/>
  </w:num>
  <w:num w:numId="26">
    <w:abstractNumId w:val="28"/>
  </w:num>
  <w:num w:numId="27">
    <w:abstractNumId w:val="5"/>
  </w:num>
  <w:num w:numId="28">
    <w:abstractNumId w:val="19"/>
  </w:num>
  <w:num w:numId="29">
    <w:abstractNumId w:val="23"/>
  </w:num>
  <w:num w:numId="30">
    <w:abstractNumId w:val="6"/>
  </w:num>
  <w:num w:numId="31">
    <w:abstractNumId w:val="11"/>
  </w:num>
  <w:num w:numId="32">
    <w:abstractNumId w:val="13"/>
  </w:num>
  <w:num w:numId="33">
    <w:abstractNumId w:val="4"/>
  </w:num>
  <w:num w:numId="34">
    <w:abstractNumId w:val="12"/>
  </w:num>
  <w:num w:numId="35">
    <w:abstractNumId w:val="20"/>
  </w:num>
  <w:num w:numId="36">
    <w:abstractNumId w:val="7"/>
  </w:num>
  <w:num w:numId="37">
    <w:abstractNumId w:val="10"/>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TIxNzOzMLYwNDVS0lEKTi0uzszPAymwrAUAN75uliwAAAA="/>
  </w:docVars>
  <w:rsids>
    <w:rsidRoot w:val="00BE494C"/>
    <w:rsid w:val="0000055E"/>
    <w:rsid w:val="00000F2A"/>
    <w:rsid w:val="00006D57"/>
    <w:rsid w:val="00010B23"/>
    <w:rsid w:val="00012326"/>
    <w:rsid w:val="00027899"/>
    <w:rsid w:val="00041A12"/>
    <w:rsid w:val="0005155B"/>
    <w:rsid w:val="0005209B"/>
    <w:rsid w:val="00054F07"/>
    <w:rsid w:val="00060CF0"/>
    <w:rsid w:val="000625B2"/>
    <w:rsid w:val="00062E92"/>
    <w:rsid w:val="000733CB"/>
    <w:rsid w:val="0007430C"/>
    <w:rsid w:val="00083594"/>
    <w:rsid w:val="00087FE2"/>
    <w:rsid w:val="000A1A65"/>
    <w:rsid w:val="000A7477"/>
    <w:rsid w:val="000B1C74"/>
    <w:rsid w:val="000B2132"/>
    <w:rsid w:val="000C4162"/>
    <w:rsid w:val="000D0A87"/>
    <w:rsid w:val="000D275F"/>
    <w:rsid w:val="000E2675"/>
    <w:rsid w:val="000E6913"/>
    <w:rsid w:val="00105D20"/>
    <w:rsid w:val="00107B4F"/>
    <w:rsid w:val="0011011D"/>
    <w:rsid w:val="00110709"/>
    <w:rsid w:val="001131E3"/>
    <w:rsid w:val="001140A5"/>
    <w:rsid w:val="00134DF0"/>
    <w:rsid w:val="00150D77"/>
    <w:rsid w:val="00157B05"/>
    <w:rsid w:val="00157FEE"/>
    <w:rsid w:val="00170501"/>
    <w:rsid w:val="00184253"/>
    <w:rsid w:val="001A159F"/>
    <w:rsid w:val="001A74C4"/>
    <w:rsid w:val="001B6124"/>
    <w:rsid w:val="001B703D"/>
    <w:rsid w:val="001C59E0"/>
    <w:rsid w:val="001D4924"/>
    <w:rsid w:val="001E5B30"/>
    <w:rsid w:val="001E65DF"/>
    <w:rsid w:val="001F32E8"/>
    <w:rsid w:val="001F59F0"/>
    <w:rsid w:val="001F5FA6"/>
    <w:rsid w:val="00200477"/>
    <w:rsid w:val="002013E9"/>
    <w:rsid w:val="00203280"/>
    <w:rsid w:val="00206A58"/>
    <w:rsid w:val="0021606D"/>
    <w:rsid w:val="00224713"/>
    <w:rsid w:val="00235F65"/>
    <w:rsid w:val="00241AA8"/>
    <w:rsid w:val="0024566E"/>
    <w:rsid w:val="00270170"/>
    <w:rsid w:val="00280792"/>
    <w:rsid w:val="00280A0A"/>
    <w:rsid w:val="0029166C"/>
    <w:rsid w:val="0029666F"/>
    <w:rsid w:val="002B1115"/>
    <w:rsid w:val="002C5215"/>
    <w:rsid w:val="002C55AF"/>
    <w:rsid w:val="002C77A0"/>
    <w:rsid w:val="002D2946"/>
    <w:rsid w:val="0030200D"/>
    <w:rsid w:val="00326136"/>
    <w:rsid w:val="00327908"/>
    <w:rsid w:val="00332E71"/>
    <w:rsid w:val="00345B6E"/>
    <w:rsid w:val="00346592"/>
    <w:rsid w:val="00356731"/>
    <w:rsid w:val="003630B8"/>
    <w:rsid w:val="00366F84"/>
    <w:rsid w:val="00376D6D"/>
    <w:rsid w:val="0037773B"/>
    <w:rsid w:val="00386996"/>
    <w:rsid w:val="00387839"/>
    <w:rsid w:val="00387905"/>
    <w:rsid w:val="003B028C"/>
    <w:rsid w:val="003B7C3F"/>
    <w:rsid w:val="003C250B"/>
    <w:rsid w:val="003C5A60"/>
    <w:rsid w:val="003D1BBE"/>
    <w:rsid w:val="003D25C2"/>
    <w:rsid w:val="003E4E50"/>
    <w:rsid w:val="003E590A"/>
    <w:rsid w:val="003F508A"/>
    <w:rsid w:val="00402F8E"/>
    <w:rsid w:val="00405320"/>
    <w:rsid w:val="004146F1"/>
    <w:rsid w:val="00414D11"/>
    <w:rsid w:val="00415BA5"/>
    <w:rsid w:val="00416863"/>
    <w:rsid w:val="0042603A"/>
    <w:rsid w:val="004424F4"/>
    <w:rsid w:val="00455EE8"/>
    <w:rsid w:val="004623FC"/>
    <w:rsid w:val="00463D1E"/>
    <w:rsid w:val="00465E4D"/>
    <w:rsid w:val="00471C21"/>
    <w:rsid w:val="0047467C"/>
    <w:rsid w:val="00474A12"/>
    <w:rsid w:val="00475A5F"/>
    <w:rsid w:val="004927C4"/>
    <w:rsid w:val="004A3DE5"/>
    <w:rsid w:val="004A4F84"/>
    <w:rsid w:val="004A6AD4"/>
    <w:rsid w:val="004B712F"/>
    <w:rsid w:val="004C3FE3"/>
    <w:rsid w:val="004C5FB4"/>
    <w:rsid w:val="004D02D7"/>
    <w:rsid w:val="004D0918"/>
    <w:rsid w:val="004E1A0C"/>
    <w:rsid w:val="004E2B1D"/>
    <w:rsid w:val="004E4C36"/>
    <w:rsid w:val="004F0A70"/>
    <w:rsid w:val="004F36F2"/>
    <w:rsid w:val="005003DA"/>
    <w:rsid w:val="00514BC1"/>
    <w:rsid w:val="0051664A"/>
    <w:rsid w:val="005232C5"/>
    <w:rsid w:val="00534480"/>
    <w:rsid w:val="00535CD3"/>
    <w:rsid w:val="00551D02"/>
    <w:rsid w:val="00562387"/>
    <w:rsid w:val="005657CC"/>
    <w:rsid w:val="00572435"/>
    <w:rsid w:val="00580273"/>
    <w:rsid w:val="00580A42"/>
    <w:rsid w:val="00586C92"/>
    <w:rsid w:val="005A130F"/>
    <w:rsid w:val="005A4C4D"/>
    <w:rsid w:val="005A6A51"/>
    <w:rsid w:val="005B6621"/>
    <w:rsid w:val="005D3952"/>
    <w:rsid w:val="005E0B11"/>
    <w:rsid w:val="005E673D"/>
    <w:rsid w:val="005F04FF"/>
    <w:rsid w:val="005F2EBD"/>
    <w:rsid w:val="005F53F9"/>
    <w:rsid w:val="00602582"/>
    <w:rsid w:val="00605620"/>
    <w:rsid w:val="0061238B"/>
    <w:rsid w:val="006134D9"/>
    <w:rsid w:val="006346F3"/>
    <w:rsid w:val="0064081A"/>
    <w:rsid w:val="006703EE"/>
    <w:rsid w:val="00670E61"/>
    <w:rsid w:val="0067255A"/>
    <w:rsid w:val="00672B2A"/>
    <w:rsid w:val="00675AC1"/>
    <w:rsid w:val="00692B17"/>
    <w:rsid w:val="006939B4"/>
    <w:rsid w:val="006A3798"/>
    <w:rsid w:val="006B1CEE"/>
    <w:rsid w:val="006D3117"/>
    <w:rsid w:val="006F3048"/>
    <w:rsid w:val="00707683"/>
    <w:rsid w:val="007260A4"/>
    <w:rsid w:val="007448D5"/>
    <w:rsid w:val="00744C8D"/>
    <w:rsid w:val="00747AA0"/>
    <w:rsid w:val="007503A4"/>
    <w:rsid w:val="00752732"/>
    <w:rsid w:val="00752CB1"/>
    <w:rsid w:val="00754677"/>
    <w:rsid w:val="00754FE1"/>
    <w:rsid w:val="00757BCF"/>
    <w:rsid w:val="007604AB"/>
    <w:rsid w:val="00767D98"/>
    <w:rsid w:val="0077682C"/>
    <w:rsid w:val="0079162F"/>
    <w:rsid w:val="007955F2"/>
    <w:rsid w:val="007965BB"/>
    <w:rsid w:val="00797118"/>
    <w:rsid w:val="007A007B"/>
    <w:rsid w:val="007A67EE"/>
    <w:rsid w:val="007B2AB8"/>
    <w:rsid w:val="007D5F5F"/>
    <w:rsid w:val="007E03BE"/>
    <w:rsid w:val="007F4DC3"/>
    <w:rsid w:val="007F5F2E"/>
    <w:rsid w:val="00803545"/>
    <w:rsid w:val="00807C8A"/>
    <w:rsid w:val="00824294"/>
    <w:rsid w:val="00826760"/>
    <w:rsid w:val="0083475E"/>
    <w:rsid w:val="008352BD"/>
    <w:rsid w:val="008410C0"/>
    <w:rsid w:val="00844827"/>
    <w:rsid w:val="0085468B"/>
    <w:rsid w:val="0088153B"/>
    <w:rsid w:val="00883AC2"/>
    <w:rsid w:val="008875CB"/>
    <w:rsid w:val="00892D0B"/>
    <w:rsid w:val="008A3F0B"/>
    <w:rsid w:val="008A5B0B"/>
    <w:rsid w:val="008C27E0"/>
    <w:rsid w:val="008D06E0"/>
    <w:rsid w:val="008D2D21"/>
    <w:rsid w:val="008D356B"/>
    <w:rsid w:val="008D5955"/>
    <w:rsid w:val="008E1FC0"/>
    <w:rsid w:val="008E4BE5"/>
    <w:rsid w:val="008E5A93"/>
    <w:rsid w:val="008E66E5"/>
    <w:rsid w:val="008F14BE"/>
    <w:rsid w:val="008F488F"/>
    <w:rsid w:val="00900330"/>
    <w:rsid w:val="00900A94"/>
    <w:rsid w:val="0090143E"/>
    <w:rsid w:val="00937FE9"/>
    <w:rsid w:val="00960646"/>
    <w:rsid w:val="00975A35"/>
    <w:rsid w:val="00982A16"/>
    <w:rsid w:val="009836C2"/>
    <w:rsid w:val="009970DF"/>
    <w:rsid w:val="00997A2B"/>
    <w:rsid w:val="00997D31"/>
    <w:rsid w:val="009A08F7"/>
    <w:rsid w:val="009B7BBB"/>
    <w:rsid w:val="009C4FA0"/>
    <w:rsid w:val="009C50B8"/>
    <w:rsid w:val="009D10EA"/>
    <w:rsid w:val="009E1785"/>
    <w:rsid w:val="009E1B0F"/>
    <w:rsid w:val="00A010AA"/>
    <w:rsid w:val="00A04F64"/>
    <w:rsid w:val="00A12E3F"/>
    <w:rsid w:val="00A21AF0"/>
    <w:rsid w:val="00A23023"/>
    <w:rsid w:val="00A2569A"/>
    <w:rsid w:val="00A37ED3"/>
    <w:rsid w:val="00A44AA7"/>
    <w:rsid w:val="00A55465"/>
    <w:rsid w:val="00A6373D"/>
    <w:rsid w:val="00A83B19"/>
    <w:rsid w:val="00A83BAE"/>
    <w:rsid w:val="00AB0D54"/>
    <w:rsid w:val="00AB23CE"/>
    <w:rsid w:val="00AB41FB"/>
    <w:rsid w:val="00AB52EB"/>
    <w:rsid w:val="00AC4060"/>
    <w:rsid w:val="00AC5A31"/>
    <w:rsid w:val="00AC71A0"/>
    <w:rsid w:val="00AD1568"/>
    <w:rsid w:val="00AE705A"/>
    <w:rsid w:val="00AF1234"/>
    <w:rsid w:val="00AF6028"/>
    <w:rsid w:val="00AF6AF3"/>
    <w:rsid w:val="00B059BF"/>
    <w:rsid w:val="00B068B3"/>
    <w:rsid w:val="00B07E8F"/>
    <w:rsid w:val="00B12065"/>
    <w:rsid w:val="00B13626"/>
    <w:rsid w:val="00B16113"/>
    <w:rsid w:val="00B20415"/>
    <w:rsid w:val="00B249CE"/>
    <w:rsid w:val="00B461B1"/>
    <w:rsid w:val="00B468F7"/>
    <w:rsid w:val="00B6031F"/>
    <w:rsid w:val="00B66869"/>
    <w:rsid w:val="00B70790"/>
    <w:rsid w:val="00B765D3"/>
    <w:rsid w:val="00B812BB"/>
    <w:rsid w:val="00B95555"/>
    <w:rsid w:val="00B97DBC"/>
    <w:rsid w:val="00BA0BC7"/>
    <w:rsid w:val="00BA1EE8"/>
    <w:rsid w:val="00BD1E8C"/>
    <w:rsid w:val="00BD7358"/>
    <w:rsid w:val="00BE022B"/>
    <w:rsid w:val="00BE494C"/>
    <w:rsid w:val="00BE63D4"/>
    <w:rsid w:val="00BF11AD"/>
    <w:rsid w:val="00C004E5"/>
    <w:rsid w:val="00C05A68"/>
    <w:rsid w:val="00C116E9"/>
    <w:rsid w:val="00C30B1D"/>
    <w:rsid w:val="00C40F17"/>
    <w:rsid w:val="00C41B17"/>
    <w:rsid w:val="00C42434"/>
    <w:rsid w:val="00C55ACD"/>
    <w:rsid w:val="00C55F5B"/>
    <w:rsid w:val="00C91BAB"/>
    <w:rsid w:val="00C9310B"/>
    <w:rsid w:val="00CA5798"/>
    <w:rsid w:val="00CA6659"/>
    <w:rsid w:val="00CB114D"/>
    <w:rsid w:val="00CB3D87"/>
    <w:rsid w:val="00CC1A5A"/>
    <w:rsid w:val="00CC3973"/>
    <w:rsid w:val="00CC5D5D"/>
    <w:rsid w:val="00CC61D0"/>
    <w:rsid w:val="00CC73CB"/>
    <w:rsid w:val="00CC78AE"/>
    <w:rsid w:val="00CD33B3"/>
    <w:rsid w:val="00CD3C70"/>
    <w:rsid w:val="00CD3FD5"/>
    <w:rsid w:val="00CE656D"/>
    <w:rsid w:val="00CF79B3"/>
    <w:rsid w:val="00D013C1"/>
    <w:rsid w:val="00D105F9"/>
    <w:rsid w:val="00D137B3"/>
    <w:rsid w:val="00D1696B"/>
    <w:rsid w:val="00D17892"/>
    <w:rsid w:val="00D233C1"/>
    <w:rsid w:val="00D259B8"/>
    <w:rsid w:val="00D40010"/>
    <w:rsid w:val="00D41435"/>
    <w:rsid w:val="00D43D01"/>
    <w:rsid w:val="00D45151"/>
    <w:rsid w:val="00D46ACB"/>
    <w:rsid w:val="00D47AAF"/>
    <w:rsid w:val="00D6009E"/>
    <w:rsid w:val="00D617C7"/>
    <w:rsid w:val="00D61F89"/>
    <w:rsid w:val="00D73986"/>
    <w:rsid w:val="00D85E2D"/>
    <w:rsid w:val="00D930FA"/>
    <w:rsid w:val="00D9750B"/>
    <w:rsid w:val="00DA6D7D"/>
    <w:rsid w:val="00DC21B3"/>
    <w:rsid w:val="00DC5F63"/>
    <w:rsid w:val="00DD2F14"/>
    <w:rsid w:val="00DF10AB"/>
    <w:rsid w:val="00DF2631"/>
    <w:rsid w:val="00DF30E9"/>
    <w:rsid w:val="00DF5735"/>
    <w:rsid w:val="00DF73B7"/>
    <w:rsid w:val="00E0275D"/>
    <w:rsid w:val="00E17499"/>
    <w:rsid w:val="00E2327A"/>
    <w:rsid w:val="00E24AF3"/>
    <w:rsid w:val="00E30663"/>
    <w:rsid w:val="00E343E8"/>
    <w:rsid w:val="00E40616"/>
    <w:rsid w:val="00E439D8"/>
    <w:rsid w:val="00E43B8B"/>
    <w:rsid w:val="00E51E4A"/>
    <w:rsid w:val="00E774B6"/>
    <w:rsid w:val="00E93F46"/>
    <w:rsid w:val="00E95682"/>
    <w:rsid w:val="00EA321A"/>
    <w:rsid w:val="00EA353D"/>
    <w:rsid w:val="00EC00D3"/>
    <w:rsid w:val="00EC067A"/>
    <w:rsid w:val="00EC3943"/>
    <w:rsid w:val="00EC3A45"/>
    <w:rsid w:val="00ED1EBA"/>
    <w:rsid w:val="00ED3389"/>
    <w:rsid w:val="00EF11BA"/>
    <w:rsid w:val="00F02035"/>
    <w:rsid w:val="00F253AB"/>
    <w:rsid w:val="00F3255B"/>
    <w:rsid w:val="00F36087"/>
    <w:rsid w:val="00F3767D"/>
    <w:rsid w:val="00F4159F"/>
    <w:rsid w:val="00F44083"/>
    <w:rsid w:val="00F4753C"/>
    <w:rsid w:val="00F57DD0"/>
    <w:rsid w:val="00F626AE"/>
    <w:rsid w:val="00F62BFC"/>
    <w:rsid w:val="00F6485F"/>
    <w:rsid w:val="00F8565C"/>
    <w:rsid w:val="00F9318F"/>
    <w:rsid w:val="00F96DB7"/>
    <w:rsid w:val="00FA1EB6"/>
    <w:rsid w:val="00FC1F5F"/>
    <w:rsid w:val="00FC417B"/>
    <w:rsid w:val="00FD2DCF"/>
    <w:rsid w:val="00FD7BCD"/>
    <w:rsid w:val="00FE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8FF7"/>
  <w15:chartTrackingRefBased/>
  <w15:docId w15:val="{9FDCC52B-DC12-4600-8775-83D60015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0B"/>
    <w:rPr>
      <w:lang w:val="en-GB"/>
    </w:rPr>
  </w:style>
  <w:style w:type="paragraph" w:styleId="Heading1">
    <w:name w:val="heading 1"/>
    <w:basedOn w:val="Normal"/>
    <w:next w:val="Normal"/>
    <w:link w:val="Heading1Char"/>
    <w:uiPriority w:val="9"/>
    <w:qFormat/>
    <w:rsid w:val="00170501"/>
    <w:pPr>
      <w:keepNext/>
      <w:keepLines/>
      <w:spacing w:before="240" w:after="0"/>
      <w:outlineLvl w:val="0"/>
    </w:pPr>
    <w:rPr>
      <w:rFonts w:asciiTheme="majorHAnsi" w:eastAsiaTheme="majorEastAsia" w:hAnsiTheme="majorHAnsi" w:cstheme="majorBidi"/>
      <w:b/>
      <w:color w:val="00B0F0"/>
      <w:sz w:val="28"/>
      <w:szCs w:val="32"/>
    </w:rPr>
  </w:style>
  <w:style w:type="paragraph" w:styleId="Heading2">
    <w:name w:val="heading 2"/>
    <w:basedOn w:val="Normal"/>
    <w:next w:val="Normal"/>
    <w:link w:val="Heading2Char"/>
    <w:uiPriority w:val="9"/>
    <w:unhideWhenUsed/>
    <w:qFormat/>
    <w:rsid w:val="00405320"/>
    <w:pPr>
      <w:keepNext/>
      <w:keepLines/>
      <w:spacing w:before="40" w:after="0" w:line="260" w:lineRule="exact"/>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OPM,Body text,OPM Char1 Char Char,Body text Char Char,OPM + Bold,OPMi,OPM + Bold + Bold,Italic + Bold + Bold,Italic + Bold,...,Body text Char Char + (Complex) 13.5 pt,Body text Char Char + B...,OPM + 9 pt,Italic,OPM + 10 pt,OPM Char1 Char"/>
    <w:basedOn w:val="Normal"/>
    <w:link w:val="BodyText1Char"/>
    <w:qFormat/>
    <w:rsid w:val="00BE494C"/>
    <w:pPr>
      <w:spacing w:after="200" w:line="240" w:lineRule="auto"/>
    </w:pPr>
    <w:rPr>
      <w:rFonts w:ascii="Arial" w:eastAsia="Times New Roman" w:hAnsi="Arial" w:cs="Times New Roman"/>
      <w:szCs w:val="20"/>
    </w:rPr>
  </w:style>
  <w:style w:type="character" w:customStyle="1" w:styleId="BodyText1Char">
    <w:name w:val="Body Text1 Char"/>
    <w:aliases w:val="OPM Char,Body text Char,OPM Char1,Body Text Char,OPM + Bold Char,OPM + Bold + Bold Char,Italic + Bold + Bold Char,Italic + Bold Char,... Char,OPM Char1 Char Char1,OPM Char Char,Body text Char Char Char,Body Text Char2,Body text Char1"/>
    <w:basedOn w:val="DefaultParagraphFont"/>
    <w:link w:val="BodyText1"/>
    <w:rsid w:val="00BE494C"/>
    <w:rPr>
      <w:rFonts w:ascii="Arial" w:eastAsia="Times New Roman" w:hAnsi="Arial" w:cs="Times New Roman"/>
      <w:szCs w:val="20"/>
      <w:lang w:val="en-GB"/>
    </w:rPr>
  </w:style>
  <w:style w:type="table" w:customStyle="1" w:styleId="OPMNewTable">
    <w:name w:val="OPM New Table"/>
    <w:basedOn w:val="TableNormal"/>
    <w:uiPriority w:val="99"/>
    <w:rsid w:val="00BE494C"/>
    <w:pPr>
      <w:spacing w:after="0" w:line="240" w:lineRule="auto"/>
    </w:pPr>
    <w:rPr>
      <w:rFonts w:ascii="Arial" w:eastAsia="Times New Roman" w:hAnsi="Arial" w:cs="Times New Roman"/>
      <w:szCs w:val="20"/>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tblStylePr w:type="firstRow">
      <w:pPr>
        <w:jc w:val="center"/>
      </w:pPr>
      <w:rPr>
        <w:rFonts w:ascii="Arial" w:hAnsi="Arial"/>
        <w:b/>
        <w:color w:val="FFFFFF" w:themeColor="background1"/>
        <w:sz w:val="22"/>
      </w:rPr>
      <w:tblPr/>
      <w:tcPr>
        <w:shd w:val="clear" w:color="auto" w:fill="002147"/>
      </w:tcPr>
    </w:tblStylePr>
    <w:tblStylePr w:type="lastRow">
      <w:tblPr/>
      <w:tcPr>
        <w:shd w:val="clear" w:color="auto" w:fill="A2BDD7"/>
      </w:tcPr>
    </w:tblStylePr>
    <w:tblStylePr w:type="firstCol">
      <w:pPr>
        <w:jc w:val="left"/>
      </w:pPr>
      <w:tblPr/>
      <w:tcPr>
        <w:shd w:val="clear" w:color="auto" w:fill="A6A6A6" w:themeFill="background1" w:themeFillShade="A6"/>
      </w:tcPr>
    </w:tblStylePr>
  </w:style>
  <w:style w:type="paragraph" w:styleId="ListParagraph">
    <w:name w:val="List Paragraph"/>
    <w:aliases w:val="Liste 1,Bullets,References,List Square,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BE494C"/>
    <w:pPr>
      <w:spacing w:after="0" w:line="240" w:lineRule="auto"/>
      <w:ind w:left="720"/>
    </w:pPr>
    <w:rPr>
      <w:rFonts w:ascii="Arial" w:eastAsia="Times New Roman" w:hAnsi="Arial" w:cs="Arial"/>
    </w:rPr>
  </w:style>
  <w:style w:type="character" w:customStyle="1" w:styleId="ListParagraphChar">
    <w:name w:val="List Paragraph Char"/>
    <w:aliases w:val="Liste 1 Char,Bullets Char,References Char,List Square Char,Bullet List Char,FooterText Char,List Paragraph1 Char,Colorful List Accent 1 Char,numbered Char,Paragraphe de liste1 Char,列出段落 Char,列出段落1 Char,Bulletr List Paragraph Char"/>
    <w:link w:val="ListParagraph"/>
    <w:uiPriority w:val="34"/>
    <w:qFormat/>
    <w:rsid w:val="00BE494C"/>
    <w:rPr>
      <w:rFonts w:ascii="Arial" w:eastAsia="Times New Roman" w:hAnsi="Arial" w:cs="Arial"/>
      <w:lang w:val="en-GB"/>
    </w:rPr>
  </w:style>
  <w:style w:type="paragraph" w:styleId="FootnoteText">
    <w:name w:val="footnote text"/>
    <w:aliases w:val="f,single space,FOOTNOTES,fn,Footnote Text Char Char Char Char,Footnote Text Char Char Char,footnote text,ADB,Footnote Text Char Char Char Char Char,Footnote Text Char Char1,Footnote Text Char Char Char Char Char Char Cha,ft,Footnote Text2"/>
    <w:basedOn w:val="Normal"/>
    <w:link w:val="FootnoteTextChar"/>
    <w:uiPriority w:val="99"/>
    <w:unhideWhenUsed/>
    <w:qFormat/>
    <w:rsid w:val="00BE494C"/>
    <w:pPr>
      <w:spacing w:after="0" w:line="240" w:lineRule="auto"/>
    </w:pPr>
    <w:rPr>
      <w:sz w:val="20"/>
      <w:szCs w:val="20"/>
    </w:rPr>
  </w:style>
  <w:style w:type="character" w:customStyle="1" w:styleId="FootnoteTextChar">
    <w:name w:val="Footnote Text Char"/>
    <w:aliases w:val="f Char,single space Char,FOOTNOTES Char,fn Char,Footnote Text Char Char Char Char Char1,Footnote Text Char Char Char Char1,footnote text Char,ADB Char,Footnote Text Char Char Char Char Char Char,Footnote Text Char Char1 Char,ft Char"/>
    <w:basedOn w:val="DefaultParagraphFont"/>
    <w:link w:val="FootnoteText"/>
    <w:uiPriority w:val="99"/>
    <w:rsid w:val="00BE494C"/>
    <w:rPr>
      <w:sz w:val="20"/>
      <w:szCs w:val="20"/>
      <w:lang w:val="en-GB"/>
    </w:rPr>
  </w:style>
  <w:style w:type="character" w:styleId="FootnoteReference">
    <w:name w:val="footnote reference"/>
    <w:aliases w:val="ftref,Normal + Font:9 Point,Superscript 3 Point Times,16 Point,Superscript 6 Point,BVI fnr,Fußnotenzeichen DISS,Footnotes refss,Footnote Reference1,Footnote Reference Number,nota pié di pagina,Footnote Reference Char Char Char,4_G"/>
    <w:basedOn w:val="DefaultParagraphFont"/>
    <w:uiPriority w:val="99"/>
    <w:unhideWhenUsed/>
    <w:qFormat/>
    <w:rsid w:val="00BE494C"/>
    <w:rPr>
      <w:vertAlign w:val="superscript"/>
    </w:rPr>
  </w:style>
  <w:style w:type="paragraph" w:customStyle="1" w:styleId="OPMBodytext">
    <w:name w:val="OPM Body text"/>
    <w:basedOn w:val="Normal"/>
    <w:link w:val="OPMBodytextChar"/>
    <w:qFormat/>
    <w:rsid w:val="00BE494C"/>
    <w:pPr>
      <w:spacing w:after="240" w:line="276" w:lineRule="atLeast"/>
    </w:pPr>
    <w:rPr>
      <w:rFonts w:ascii="Arial" w:eastAsia="Times New Roman" w:hAnsi="Arial" w:cs="Times New Roman"/>
      <w:szCs w:val="20"/>
    </w:rPr>
  </w:style>
  <w:style w:type="character" w:customStyle="1" w:styleId="OPMBodytextChar">
    <w:name w:val="OPM Body text Char"/>
    <w:basedOn w:val="DefaultParagraphFont"/>
    <w:link w:val="OPMBodytext"/>
    <w:rsid w:val="00BE494C"/>
    <w:rPr>
      <w:rFonts w:ascii="Arial" w:eastAsia="Times New Roman" w:hAnsi="Arial" w:cs="Times New Roman"/>
      <w:szCs w:val="20"/>
      <w:lang w:val="en-GB"/>
    </w:rPr>
  </w:style>
  <w:style w:type="character" w:styleId="Hyperlink">
    <w:name w:val="Hyperlink"/>
    <w:basedOn w:val="DefaultParagraphFont"/>
    <w:uiPriority w:val="99"/>
    <w:rsid w:val="00BE494C"/>
    <w:rPr>
      <w:color w:val="0000FF"/>
      <w:u w:val="single"/>
    </w:rPr>
  </w:style>
  <w:style w:type="paragraph" w:styleId="PlainText">
    <w:name w:val="Plain Text"/>
    <w:basedOn w:val="Normal"/>
    <w:link w:val="PlainTextChar"/>
    <w:uiPriority w:val="99"/>
    <w:unhideWhenUsed/>
    <w:rsid w:val="00DF30E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F30E9"/>
    <w:rPr>
      <w:rFonts w:ascii="Calibri" w:eastAsia="Calibri" w:hAnsi="Calibri" w:cs="Times New Roman"/>
      <w:szCs w:val="21"/>
      <w:lang w:val="en-GB"/>
    </w:rPr>
  </w:style>
  <w:style w:type="paragraph" w:styleId="CommentText">
    <w:name w:val="annotation text"/>
    <w:basedOn w:val="Normal"/>
    <w:link w:val="CommentTextChar"/>
    <w:uiPriority w:val="99"/>
    <w:rsid w:val="00474A12"/>
    <w:pPr>
      <w:spacing w:after="0" w:line="240" w:lineRule="auto"/>
    </w:pPr>
    <w:rPr>
      <w:rFonts w:ascii="Times New Roman" w:eastAsia="Times" w:hAnsi="Times New Roman" w:cs="Times New Roman"/>
      <w:color w:val="000000"/>
      <w:sz w:val="20"/>
      <w:szCs w:val="20"/>
      <w:lang w:val="en-US" w:eastAsia="en-GB"/>
    </w:rPr>
  </w:style>
  <w:style w:type="character" w:customStyle="1" w:styleId="CommentTextChar">
    <w:name w:val="Comment Text Char"/>
    <w:basedOn w:val="DefaultParagraphFont"/>
    <w:link w:val="CommentText"/>
    <w:uiPriority w:val="99"/>
    <w:rsid w:val="00474A12"/>
    <w:rPr>
      <w:rFonts w:ascii="Times New Roman" w:eastAsia="Times" w:hAnsi="Times New Roman" w:cs="Times New Roman"/>
      <w:color w:val="000000"/>
      <w:sz w:val="20"/>
      <w:szCs w:val="20"/>
      <w:lang w:eastAsia="en-GB"/>
    </w:rPr>
  </w:style>
  <w:style w:type="paragraph" w:styleId="BodyText">
    <w:name w:val="Body Text"/>
    <w:basedOn w:val="Normal"/>
    <w:semiHidden/>
    <w:unhideWhenUsed/>
    <w:rsid w:val="00474A12"/>
    <w:pPr>
      <w:spacing w:after="120" w:line="260" w:lineRule="exact"/>
    </w:pPr>
    <w:rPr>
      <w:rFonts w:ascii="Times New Roman" w:eastAsia="Times" w:hAnsi="Times New Roman" w:cs="Times New Roman"/>
      <w:color w:val="000000"/>
      <w:szCs w:val="20"/>
      <w:lang w:val="en-US" w:eastAsia="en-GB"/>
    </w:rPr>
  </w:style>
  <w:style w:type="character" w:customStyle="1" w:styleId="BodyTextChar1">
    <w:name w:val="Body Text Char1"/>
    <w:basedOn w:val="DefaultParagraphFont"/>
    <w:uiPriority w:val="99"/>
    <w:semiHidden/>
    <w:rsid w:val="00474A12"/>
    <w:rPr>
      <w:lang w:val="en-GB"/>
    </w:rPr>
  </w:style>
  <w:style w:type="paragraph" w:styleId="BalloonText">
    <w:name w:val="Balloon Text"/>
    <w:basedOn w:val="Normal"/>
    <w:link w:val="BalloonTextChar"/>
    <w:uiPriority w:val="99"/>
    <w:semiHidden/>
    <w:unhideWhenUsed/>
    <w:rsid w:val="005E0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11"/>
    <w:rPr>
      <w:rFonts w:ascii="Segoe UI" w:hAnsi="Segoe UI" w:cs="Segoe UI"/>
      <w:sz w:val="18"/>
      <w:szCs w:val="18"/>
      <w:lang w:val="en-GB"/>
    </w:rPr>
  </w:style>
  <w:style w:type="character" w:styleId="CommentReference">
    <w:name w:val="annotation reference"/>
    <w:basedOn w:val="DefaultParagraphFont"/>
    <w:uiPriority w:val="99"/>
    <w:unhideWhenUsed/>
    <w:rsid w:val="00DD2F14"/>
    <w:rPr>
      <w:sz w:val="16"/>
      <w:szCs w:val="16"/>
    </w:rPr>
  </w:style>
  <w:style w:type="paragraph" w:styleId="CommentSubject">
    <w:name w:val="annotation subject"/>
    <w:basedOn w:val="CommentText"/>
    <w:next w:val="CommentText"/>
    <w:link w:val="CommentSubjectChar"/>
    <w:uiPriority w:val="99"/>
    <w:semiHidden/>
    <w:unhideWhenUsed/>
    <w:rsid w:val="00DD2F14"/>
    <w:pPr>
      <w:spacing w:after="160"/>
    </w:pPr>
    <w:rPr>
      <w:rFonts w:asciiTheme="minorHAnsi" w:eastAsiaTheme="minorHAnsi" w:hAnsiTheme="minorHAnsi" w:cstheme="minorBidi"/>
      <w:b/>
      <w:bCs/>
      <w:color w:val="auto"/>
      <w:lang w:val="en-GB" w:eastAsia="en-US"/>
    </w:rPr>
  </w:style>
  <w:style w:type="character" w:customStyle="1" w:styleId="CommentSubjectChar">
    <w:name w:val="Comment Subject Char"/>
    <w:basedOn w:val="CommentTextChar"/>
    <w:link w:val="CommentSubject"/>
    <w:uiPriority w:val="99"/>
    <w:semiHidden/>
    <w:rsid w:val="00DD2F14"/>
    <w:rPr>
      <w:rFonts w:ascii="Times New Roman" w:eastAsia="Times" w:hAnsi="Times New Roman" w:cs="Times New Roman"/>
      <w:b/>
      <w:bCs/>
      <w:color w:val="000000"/>
      <w:sz w:val="20"/>
      <w:szCs w:val="20"/>
      <w:lang w:val="en-GB" w:eastAsia="en-GB"/>
    </w:rPr>
  </w:style>
  <w:style w:type="paragraph" w:customStyle="1" w:styleId="Projecttitle">
    <w:name w:val="Project title"/>
    <w:basedOn w:val="Normal"/>
    <w:next w:val="Normal"/>
    <w:qFormat/>
    <w:rsid w:val="007A67EE"/>
    <w:pPr>
      <w:spacing w:before="4000" w:after="0" w:line="360" w:lineRule="auto"/>
    </w:pPr>
    <w:rPr>
      <w:rFonts w:ascii="Georgia" w:eastAsia="Times New Roman" w:hAnsi="Georgia" w:cs="Times New Roman"/>
      <w:b/>
      <w:color w:val="002147"/>
      <w:kern w:val="28"/>
      <w:sz w:val="48"/>
      <w:szCs w:val="20"/>
    </w:rPr>
  </w:style>
  <w:style w:type="character" w:styleId="FollowedHyperlink">
    <w:name w:val="FollowedHyperlink"/>
    <w:basedOn w:val="DefaultParagraphFont"/>
    <w:uiPriority w:val="99"/>
    <w:semiHidden/>
    <w:unhideWhenUsed/>
    <w:rsid w:val="00FE657B"/>
    <w:rPr>
      <w:color w:val="954F72" w:themeColor="followedHyperlink"/>
      <w:u w:val="single"/>
    </w:rPr>
  </w:style>
  <w:style w:type="table" w:customStyle="1" w:styleId="GridTable41">
    <w:name w:val="Grid Table 41"/>
    <w:basedOn w:val="TableNormal"/>
    <w:uiPriority w:val="49"/>
    <w:rsid w:val="008E66E5"/>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ascii="Arial" w:hAnsi="Arial"/>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leTOR">
    <w:name w:val="title TOR"/>
    <w:basedOn w:val="Normal"/>
    <w:qFormat/>
    <w:rsid w:val="00405320"/>
    <w:pPr>
      <w:keepNext/>
      <w:numPr>
        <w:numId w:val="20"/>
      </w:numPr>
      <w:tabs>
        <w:tab w:val="num" w:pos="720"/>
      </w:tabs>
      <w:spacing w:before="240" w:after="120" w:line="240" w:lineRule="auto"/>
    </w:pPr>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40532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40532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5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05320"/>
    <w:pPr>
      <w:spacing w:after="120" w:line="276" w:lineRule="auto"/>
      <w:ind w:left="283"/>
    </w:pPr>
  </w:style>
  <w:style w:type="character" w:customStyle="1" w:styleId="BodyTextIndentChar">
    <w:name w:val="Body Text Indent Char"/>
    <w:basedOn w:val="DefaultParagraphFont"/>
    <w:link w:val="BodyTextIndent"/>
    <w:uiPriority w:val="99"/>
    <w:semiHidden/>
    <w:rsid w:val="00405320"/>
    <w:rPr>
      <w:lang w:val="en-GB"/>
    </w:rPr>
  </w:style>
  <w:style w:type="character" w:customStyle="1" w:styleId="Heading1Char">
    <w:name w:val="Heading 1 Char"/>
    <w:basedOn w:val="DefaultParagraphFont"/>
    <w:link w:val="Heading1"/>
    <w:uiPriority w:val="9"/>
    <w:rsid w:val="00170501"/>
    <w:rPr>
      <w:rFonts w:asciiTheme="majorHAnsi" w:eastAsiaTheme="majorEastAsia" w:hAnsiTheme="majorHAnsi" w:cstheme="majorBidi"/>
      <w:b/>
      <w:color w:val="00B0F0"/>
      <w:sz w:val="28"/>
      <w:szCs w:val="32"/>
      <w:lang w:val="en-GB"/>
    </w:rPr>
  </w:style>
  <w:style w:type="paragraph" w:styleId="BodyText3">
    <w:name w:val="Body Text 3"/>
    <w:basedOn w:val="Normal"/>
    <w:link w:val="BodyText3Char"/>
    <w:unhideWhenUsed/>
    <w:rsid w:val="00E774B6"/>
    <w:pPr>
      <w:spacing w:after="120"/>
    </w:pPr>
    <w:rPr>
      <w:sz w:val="16"/>
      <w:szCs w:val="16"/>
    </w:rPr>
  </w:style>
  <w:style w:type="character" w:customStyle="1" w:styleId="BodyText3Char">
    <w:name w:val="Body Text 3 Char"/>
    <w:basedOn w:val="DefaultParagraphFont"/>
    <w:link w:val="BodyText3"/>
    <w:rsid w:val="00E774B6"/>
    <w:rPr>
      <w:sz w:val="16"/>
      <w:szCs w:val="16"/>
      <w:lang w:val="en-GB"/>
    </w:rPr>
  </w:style>
  <w:style w:type="paragraph" w:styleId="NoSpacing">
    <w:name w:val="No Spacing"/>
    <w:aliases w:val="Body - Intro"/>
    <w:link w:val="NoSpacingChar"/>
    <w:uiPriority w:val="1"/>
    <w:qFormat/>
    <w:rsid w:val="008D06E0"/>
    <w:pPr>
      <w:spacing w:after="0" w:line="240" w:lineRule="auto"/>
    </w:pPr>
    <w:rPr>
      <w:rFonts w:ascii="Times New Roman" w:hAnsi="Times New Roman" w:cs="Times New Roman"/>
      <w:sz w:val="24"/>
      <w:szCs w:val="24"/>
      <w:lang w:val="en-GB"/>
    </w:rPr>
  </w:style>
  <w:style w:type="character" w:customStyle="1" w:styleId="NoSpacingChar">
    <w:name w:val="No Spacing Char"/>
    <w:aliases w:val="Body - Intro Char"/>
    <w:link w:val="NoSpacing"/>
    <w:uiPriority w:val="1"/>
    <w:rsid w:val="008D06E0"/>
    <w:rPr>
      <w:rFonts w:ascii="Times New Roman" w:hAnsi="Times New Roman" w:cs="Times New Roman"/>
      <w:sz w:val="24"/>
      <w:szCs w:val="24"/>
      <w:lang w:val="en-GB"/>
    </w:rPr>
  </w:style>
  <w:style w:type="character" w:styleId="Strong">
    <w:name w:val="Strong"/>
    <w:basedOn w:val="DefaultParagraphFont"/>
    <w:uiPriority w:val="22"/>
    <w:qFormat/>
    <w:rsid w:val="008D06E0"/>
    <w:rPr>
      <w:b/>
      <w:bCs/>
    </w:rPr>
  </w:style>
  <w:style w:type="paragraph" w:customStyle="1" w:styleId="Style0">
    <w:name w:val="Style0"/>
    <w:rsid w:val="00D6009E"/>
    <w:pPr>
      <w:spacing w:after="0" w:line="240" w:lineRule="auto"/>
    </w:pPr>
    <w:rPr>
      <w:rFonts w:ascii="Arial" w:eastAsia="Times New Roman" w:hAnsi="Arial" w:cs="Times New Roman"/>
      <w:sz w:val="24"/>
      <w:szCs w:val="20"/>
      <w:lang w:eastAsia="ru-RU"/>
    </w:rPr>
  </w:style>
  <w:style w:type="paragraph" w:styleId="Revision">
    <w:name w:val="Revision"/>
    <w:hidden/>
    <w:uiPriority w:val="99"/>
    <w:semiHidden/>
    <w:rsid w:val="004E1A0C"/>
    <w:pPr>
      <w:spacing w:after="0" w:line="240" w:lineRule="auto"/>
    </w:pPr>
    <w:rPr>
      <w:lang w:val="en-GB"/>
    </w:rPr>
  </w:style>
  <w:style w:type="character" w:styleId="UnresolvedMention">
    <w:name w:val="Unresolved Mention"/>
    <w:basedOn w:val="DefaultParagraphFont"/>
    <w:uiPriority w:val="99"/>
    <w:semiHidden/>
    <w:unhideWhenUsed/>
    <w:rsid w:val="00414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399946">
      <w:bodyDiv w:val="1"/>
      <w:marLeft w:val="0"/>
      <w:marRight w:val="0"/>
      <w:marTop w:val="0"/>
      <w:marBottom w:val="0"/>
      <w:divBdr>
        <w:top w:val="none" w:sz="0" w:space="0" w:color="auto"/>
        <w:left w:val="none" w:sz="0" w:space="0" w:color="auto"/>
        <w:bottom w:val="none" w:sz="0" w:space="0" w:color="auto"/>
        <w:right w:val="none" w:sz="0" w:space="0" w:color="auto"/>
      </w:divBdr>
    </w:div>
    <w:div w:id="722216292">
      <w:bodyDiv w:val="1"/>
      <w:marLeft w:val="0"/>
      <w:marRight w:val="0"/>
      <w:marTop w:val="0"/>
      <w:marBottom w:val="0"/>
      <w:divBdr>
        <w:top w:val="none" w:sz="0" w:space="0" w:color="auto"/>
        <w:left w:val="none" w:sz="0" w:space="0" w:color="auto"/>
        <w:bottom w:val="none" w:sz="0" w:space="0" w:color="auto"/>
        <w:right w:val="none" w:sz="0" w:space="0" w:color="auto"/>
      </w:divBdr>
    </w:div>
    <w:div w:id="745805619">
      <w:bodyDiv w:val="1"/>
      <w:marLeft w:val="0"/>
      <w:marRight w:val="0"/>
      <w:marTop w:val="0"/>
      <w:marBottom w:val="0"/>
      <w:divBdr>
        <w:top w:val="none" w:sz="0" w:space="0" w:color="auto"/>
        <w:left w:val="none" w:sz="0" w:space="0" w:color="auto"/>
        <w:bottom w:val="none" w:sz="0" w:space="0" w:color="auto"/>
        <w:right w:val="none" w:sz="0" w:space="0" w:color="auto"/>
      </w:divBdr>
    </w:div>
    <w:div w:id="1099301319">
      <w:bodyDiv w:val="1"/>
      <w:marLeft w:val="0"/>
      <w:marRight w:val="0"/>
      <w:marTop w:val="0"/>
      <w:marBottom w:val="0"/>
      <w:divBdr>
        <w:top w:val="none" w:sz="0" w:space="0" w:color="auto"/>
        <w:left w:val="none" w:sz="0" w:space="0" w:color="auto"/>
        <w:bottom w:val="none" w:sz="0" w:space="0" w:color="auto"/>
        <w:right w:val="none" w:sz="0" w:space="0" w:color="auto"/>
      </w:divBdr>
    </w:div>
    <w:div w:id="1261569619">
      <w:bodyDiv w:val="1"/>
      <w:marLeft w:val="0"/>
      <w:marRight w:val="0"/>
      <w:marTop w:val="0"/>
      <w:marBottom w:val="0"/>
      <w:divBdr>
        <w:top w:val="none" w:sz="0" w:space="0" w:color="auto"/>
        <w:left w:val="none" w:sz="0" w:space="0" w:color="auto"/>
        <w:bottom w:val="none" w:sz="0" w:space="0" w:color="auto"/>
        <w:right w:val="none" w:sz="0" w:space="0" w:color="auto"/>
      </w:divBdr>
    </w:div>
    <w:div w:id="12886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4D36-C503-4134-8450-7A7276A1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Aigul Nurgabilova</dc:creator>
  <cp:keywords/>
  <dc:description/>
  <cp:lastModifiedBy>Aygul Karayeva</cp:lastModifiedBy>
  <cp:revision>3</cp:revision>
  <cp:lastPrinted>2020-12-29T05:02:00Z</cp:lastPrinted>
  <dcterms:created xsi:type="dcterms:W3CDTF">2021-05-10T13:13:00Z</dcterms:created>
  <dcterms:modified xsi:type="dcterms:W3CDTF">2021-05-10T13:14:00Z</dcterms:modified>
</cp:coreProperties>
</file>